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71B4" w:rsidRPr="00CD63C8" w:rsidRDefault="00BB71B4" w:rsidP="00BB71B4">
      <w:pPr>
        <w:keepLines/>
        <w:tabs>
          <w:tab w:val="right" w:pos="10440"/>
          <w:tab w:val="right" w:pos="13323"/>
        </w:tabs>
        <w:autoSpaceDE/>
        <w:autoSpaceDN/>
        <w:adjustRightInd/>
        <w:spacing w:after="0"/>
        <w:rPr>
          <w:rFonts w:ascii="Arial" w:hAnsi="Arial" w:cs="Arial"/>
          <w:b/>
          <w:sz w:val="24"/>
          <w:szCs w:val="24"/>
          <w:lang w:eastAsia="zh-CN"/>
        </w:rPr>
      </w:pPr>
      <w:r w:rsidRPr="00CD63C8">
        <w:rPr>
          <w:rFonts w:ascii="Arial" w:eastAsia="MS Mincho" w:hAnsi="Arial" w:cs="Arial"/>
          <w:b/>
          <w:sz w:val="24"/>
          <w:szCs w:val="24"/>
        </w:rPr>
        <w:t>3GPP TSG-RAN WG4 Meeting #</w:t>
      </w:r>
      <w:r w:rsidRPr="00CD63C8">
        <w:rPr>
          <w:rFonts w:eastAsia="MS Mincho"/>
        </w:rPr>
        <w:t xml:space="preserve"> </w:t>
      </w:r>
      <w:r w:rsidR="00400B35">
        <w:rPr>
          <w:rFonts w:ascii="Arial" w:eastAsia="MS Mincho" w:hAnsi="Arial" w:cs="Arial"/>
          <w:b/>
          <w:sz w:val="24"/>
          <w:szCs w:val="24"/>
        </w:rPr>
        <w:t>100</w:t>
      </w:r>
      <w:r w:rsidRPr="00CD63C8">
        <w:rPr>
          <w:rFonts w:ascii="Arial" w:eastAsia="MS Mincho" w:hAnsi="Arial" w:cs="Arial"/>
          <w:b/>
          <w:sz w:val="24"/>
          <w:szCs w:val="24"/>
        </w:rPr>
        <w:t>-e</w:t>
      </w:r>
      <w:r w:rsidRPr="00CD63C8">
        <w:rPr>
          <w:rFonts w:ascii="Arial" w:eastAsia="MS Mincho" w:hAnsi="Arial" w:cs="Arial"/>
          <w:b/>
          <w:sz w:val="24"/>
          <w:szCs w:val="24"/>
        </w:rPr>
        <w:tab/>
      </w:r>
      <w:r w:rsidR="0076602C" w:rsidRPr="0076602C">
        <w:rPr>
          <w:rFonts w:ascii="Arial" w:eastAsia="MS Mincho" w:hAnsi="Arial" w:cs="Arial"/>
          <w:b/>
          <w:sz w:val="24"/>
          <w:szCs w:val="24"/>
        </w:rPr>
        <w:t>R4-2113040</w:t>
      </w:r>
    </w:p>
    <w:p w:rsidR="00BB71B4" w:rsidRPr="00CD63C8" w:rsidRDefault="00BB71B4" w:rsidP="00BB71B4">
      <w:pPr>
        <w:tabs>
          <w:tab w:val="right" w:pos="9781"/>
          <w:tab w:val="right" w:pos="13323"/>
        </w:tabs>
        <w:autoSpaceDE/>
        <w:autoSpaceDN/>
        <w:adjustRightInd/>
        <w:spacing w:after="0"/>
        <w:outlineLvl w:val="0"/>
        <w:rPr>
          <w:rFonts w:ascii="Arial" w:hAnsi="Arial"/>
          <w:b/>
          <w:sz w:val="24"/>
          <w:szCs w:val="24"/>
          <w:lang w:eastAsia="zh-CN"/>
        </w:rPr>
      </w:pPr>
      <w:r w:rsidRPr="00CD63C8">
        <w:rPr>
          <w:rFonts w:ascii="Arial" w:hAnsi="Arial"/>
          <w:b/>
          <w:sz w:val="24"/>
          <w:szCs w:val="24"/>
          <w:lang w:eastAsia="zh-CN"/>
        </w:rPr>
        <w:t xml:space="preserve">Electronic Meeting, </w:t>
      </w:r>
      <w:r w:rsidR="00665B19" w:rsidRPr="00B23518">
        <w:rPr>
          <w:rFonts w:ascii="Arial" w:hAnsi="Arial" w:cs="Arial"/>
          <w:b/>
          <w:sz w:val="24"/>
          <w:szCs w:val="24"/>
          <w:lang w:eastAsia="zh-CN"/>
        </w:rPr>
        <w:t>August 16-27, 2021</w:t>
      </w:r>
    </w:p>
    <w:p w:rsidR="00237FCA" w:rsidRPr="009D3032" w:rsidRDefault="00237FCA" w:rsidP="00563F22">
      <w:pPr>
        <w:ind w:left="1985" w:hanging="1985"/>
        <w:rPr>
          <w:rFonts w:ascii="Arial" w:hAnsi="Arial"/>
          <w:b/>
          <w:noProof/>
          <w:sz w:val="24"/>
          <w:szCs w:val="20"/>
          <w:lang w:eastAsia="zh-CN"/>
        </w:rPr>
      </w:pPr>
    </w:p>
    <w:p w:rsidR="00563F22" w:rsidRPr="00023C30" w:rsidRDefault="00563F22" w:rsidP="00563F22">
      <w:pPr>
        <w:ind w:left="1985" w:hanging="1985"/>
        <w:rPr>
          <w:rFonts w:ascii="Arial" w:hAnsi="Arial" w:cs="Arial"/>
        </w:rPr>
      </w:pPr>
      <w:r w:rsidRPr="00790524">
        <w:rPr>
          <w:rFonts w:ascii="Arial" w:hAnsi="Arial" w:cs="Arial"/>
          <w:b/>
        </w:rPr>
        <w:t xml:space="preserve">Source: </w:t>
      </w:r>
      <w:r w:rsidRPr="00790524">
        <w:rPr>
          <w:rFonts w:ascii="Arial" w:hAnsi="Arial" w:cs="Arial"/>
          <w:b/>
        </w:rPr>
        <w:tab/>
      </w:r>
      <w:r w:rsidR="0022484B" w:rsidRPr="00023C30">
        <w:rPr>
          <w:rFonts w:ascii="Arial" w:hAnsi="Arial" w:cs="Arial"/>
        </w:rPr>
        <w:t>Huawei, HiSilicon</w:t>
      </w:r>
    </w:p>
    <w:p w:rsidR="00563F22" w:rsidRPr="005C2410" w:rsidRDefault="00563F22" w:rsidP="00563F22">
      <w:pPr>
        <w:ind w:left="1985" w:hanging="1985"/>
        <w:rPr>
          <w:rFonts w:ascii="Arial" w:hAnsi="Arial" w:cs="Arial"/>
          <w:b/>
          <w:lang w:eastAsia="zh-CN"/>
        </w:rPr>
      </w:pPr>
      <w:r w:rsidRPr="007C2D23">
        <w:rPr>
          <w:rFonts w:ascii="Arial" w:hAnsi="Arial" w:cs="Arial"/>
          <w:b/>
        </w:rPr>
        <w:t>Title:</w:t>
      </w:r>
      <w:r w:rsidRPr="00790524">
        <w:rPr>
          <w:rFonts w:ascii="Arial" w:hAnsi="Arial" w:cs="Arial"/>
          <w:b/>
        </w:rPr>
        <w:t xml:space="preserve"> </w:t>
      </w:r>
      <w:r w:rsidRPr="00790524">
        <w:rPr>
          <w:rFonts w:ascii="Arial" w:hAnsi="Arial" w:cs="Arial"/>
          <w:b/>
        </w:rPr>
        <w:tab/>
      </w:r>
      <w:r w:rsidR="00DB7DF8">
        <w:rPr>
          <w:rFonts w:ascii="Arial" w:hAnsi="Arial" w:cs="Arial"/>
        </w:rPr>
        <w:t>REFSENS for</w:t>
      </w:r>
      <w:r w:rsidR="00400B35">
        <w:rPr>
          <w:rFonts w:ascii="Arial" w:hAnsi="Arial" w:cs="Arial"/>
        </w:rPr>
        <w:t xml:space="preserve"> </w:t>
      </w:r>
      <w:r w:rsidR="00BB71B4" w:rsidRPr="00023C30">
        <w:rPr>
          <w:rFonts w:ascii="Arial" w:hAnsi="Arial" w:cs="Arial"/>
        </w:rPr>
        <w:t>asymmetric Uplink /Downlink</w:t>
      </w:r>
    </w:p>
    <w:p w:rsidR="00563F22" w:rsidRPr="00F378D6" w:rsidRDefault="00563F22" w:rsidP="00563F22">
      <w:pPr>
        <w:ind w:left="1985" w:hanging="1985"/>
        <w:rPr>
          <w:rFonts w:ascii="Arial" w:hAnsi="Arial" w:cs="Arial"/>
          <w:b/>
          <w:lang w:eastAsia="zh-CN"/>
        </w:rPr>
      </w:pPr>
      <w:r w:rsidRPr="00790524">
        <w:rPr>
          <w:rFonts w:ascii="Arial" w:hAnsi="Arial" w:cs="Arial"/>
          <w:b/>
        </w:rPr>
        <w:t>Agenda Item:</w:t>
      </w:r>
      <w:r w:rsidRPr="00790524">
        <w:rPr>
          <w:rFonts w:ascii="Arial" w:hAnsi="Arial" w:cs="Arial"/>
          <w:b/>
        </w:rPr>
        <w:tab/>
      </w:r>
      <w:r w:rsidR="00665B19" w:rsidRPr="00665B19">
        <w:rPr>
          <w:rFonts w:ascii="Arial" w:hAnsi="Arial" w:cs="Arial"/>
        </w:rPr>
        <w:t>8.27.2</w:t>
      </w:r>
    </w:p>
    <w:p w:rsidR="00563F22" w:rsidRPr="00563F22" w:rsidRDefault="00563F22" w:rsidP="00563F22">
      <w:pPr>
        <w:ind w:left="1985" w:hanging="1985"/>
        <w:rPr>
          <w:rFonts w:ascii="Arial" w:hAnsi="Arial" w:cs="Arial"/>
          <w:b/>
          <w:lang w:eastAsia="zh-CN"/>
        </w:rPr>
      </w:pPr>
      <w:r w:rsidRPr="00790524">
        <w:rPr>
          <w:rFonts w:ascii="Arial" w:hAnsi="Arial" w:cs="Arial"/>
          <w:b/>
        </w:rPr>
        <w:t>Document for:</w:t>
      </w:r>
      <w:r w:rsidRPr="00790524">
        <w:rPr>
          <w:rFonts w:ascii="Arial" w:hAnsi="Arial" w:cs="Arial"/>
          <w:b/>
        </w:rPr>
        <w:tab/>
      </w:r>
      <w:r w:rsidR="00DB7DF8">
        <w:rPr>
          <w:rFonts w:ascii="Arial" w:hAnsi="Arial" w:cs="Arial"/>
        </w:rPr>
        <w:t>Discussion</w:t>
      </w:r>
    </w:p>
    <w:p w:rsidR="00563F22" w:rsidRDefault="00563F22" w:rsidP="00563F22">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rFonts w:hint="eastAsia"/>
          <w:lang w:eastAsia="zh-CN"/>
        </w:rPr>
        <w:t>Introduction</w:t>
      </w:r>
    </w:p>
    <w:p w:rsidR="00023C30" w:rsidRDefault="00023C30" w:rsidP="00023C30">
      <w:pPr>
        <w:rPr>
          <w:lang w:eastAsia="zh-CN"/>
        </w:rPr>
      </w:pPr>
      <w:r>
        <w:rPr>
          <w:lang w:eastAsia="zh-CN"/>
        </w:rPr>
        <w:t>O</w:t>
      </w:r>
      <w:r w:rsidRPr="00023C30">
        <w:rPr>
          <w:lang w:eastAsia="zh-CN"/>
        </w:rPr>
        <w:t>n UE REFSENS for 35 MHz and 45 MHz</w:t>
      </w:r>
      <w:r>
        <w:rPr>
          <w:lang w:eastAsia="zh-CN"/>
        </w:rPr>
        <w:t xml:space="preserve">, one remaining issue is to define the asymmetric </w:t>
      </w:r>
      <w:r w:rsidRPr="00023C30">
        <w:rPr>
          <w:lang w:eastAsia="zh-CN"/>
        </w:rPr>
        <w:t>Uplink /Downlink scenarios</w:t>
      </w:r>
      <w:r>
        <w:rPr>
          <w:lang w:eastAsia="zh-CN"/>
        </w:rPr>
        <w:t xml:space="preserve">. In this contribution we provide some </w:t>
      </w:r>
      <w:r w:rsidR="00400B35">
        <w:rPr>
          <w:lang w:eastAsia="zh-CN"/>
        </w:rPr>
        <w:t>consideration on the open issue as identified in the WF [1]</w:t>
      </w:r>
      <w:r w:rsidR="006A4575">
        <w:rPr>
          <w:lang w:eastAsia="zh-CN"/>
        </w:rPr>
        <w:t>.</w:t>
      </w:r>
    </w:p>
    <w:p w:rsidR="00407657" w:rsidRPr="006A4575" w:rsidRDefault="00890725" w:rsidP="006A4575">
      <w:pPr>
        <w:numPr>
          <w:ilvl w:val="1"/>
          <w:numId w:val="10"/>
        </w:numPr>
        <w:rPr>
          <w:lang w:eastAsia="zh-CN"/>
        </w:rPr>
      </w:pPr>
      <w:r w:rsidRPr="006A4575">
        <w:rPr>
          <w:lang w:eastAsia="zh-CN"/>
        </w:rPr>
        <w:t>Agreements</w:t>
      </w:r>
    </w:p>
    <w:p w:rsidR="00407657" w:rsidRPr="006A4575" w:rsidRDefault="00890725" w:rsidP="006A4575">
      <w:pPr>
        <w:numPr>
          <w:ilvl w:val="2"/>
          <w:numId w:val="10"/>
        </w:numPr>
        <w:rPr>
          <w:lang w:eastAsia="zh-CN"/>
        </w:rPr>
      </w:pPr>
      <w:r w:rsidRPr="006A4575">
        <w:rPr>
          <w:lang w:eastAsia="zh-CN"/>
        </w:rPr>
        <w:t xml:space="preserve">To add a note in </w:t>
      </w:r>
      <w:r w:rsidRPr="006A4575">
        <w:rPr>
          <w:lang w:val="en-GB" w:eastAsia="zh-CN"/>
        </w:rPr>
        <w:t>Table 5.3.5-1 to state that UE channel bandwidth is applicable only to downlink</w:t>
      </w:r>
    </w:p>
    <w:p w:rsidR="00407657" w:rsidRPr="006A4575" w:rsidRDefault="00890725" w:rsidP="006A4575">
      <w:pPr>
        <w:numPr>
          <w:ilvl w:val="2"/>
          <w:numId w:val="10"/>
        </w:numPr>
        <w:rPr>
          <w:lang w:eastAsia="zh-CN"/>
        </w:rPr>
      </w:pPr>
      <w:r w:rsidRPr="006A4575">
        <w:rPr>
          <w:lang w:eastAsia="zh-CN"/>
        </w:rPr>
        <w:t>To add a new entry in "Table 5.3.6-1: FDD asymmetric UL and DL channel bandwidth combinations"</w:t>
      </w:r>
    </w:p>
    <w:p w:rsidR="00407657" w:rsidRPr="006A4575" w:rsidRDefault="00890725" w:rsidP="006A4575">
      <w:pPr>
        <w:numPr>
          <w:ilvl w:val="2"/>
          <w:numId w:val="10"/>
        </w:numPr>
        <w:rPr>
          <w:lang w:eastAsia="zh-CN"/>
        </w:rPr>
      </w:pPr>
      <w:r w:rsidRPr="006A4575">
        <w:rPr>
          <w:lang w:val="en-GB" w:eastAsia="zh-CN"/>
        </w:rPr>
        <w:t xml:space="preserve">To include the word “maximum” </w:t>
      </w:r>
      <w:r w:rsidRPr="006A4575">
        <w:rPr>
          <w:lang w:eastAsia="zh-CN"/>
        </w:rPr>
        <w:t xml:space="preserve">deviation definition to </w:t>
      </w:r>
      <w:r w:rsidRPr="006A4575">
        <w:rPr>
          <w:lang w:val="en-GB" w:eastAsia="zh-CN"/>
        </w:rPr>
        <w:t>ΔF</w:t>
      </w:r>
      <w:r w:rsidRPr="006A4575">
        <w:rPr>
          <w:vertAlign w:val="subscript"/>
          <w:lang w:val="en-GB" w:eastAsia="zh-CN"/>
        </w:rPr>
        <w:t>TX-RX</w:t>
      </w:r>
    </w:p>
    <w:p w:rsidR="00407657" w:rsidRPr="006A4575" w:rsidRDefault="00890725" w:rsidP="006A4575">
      <w:pPr>
        <w:numPr>
          <w:ilvl w:val="2"/>
          <w:numId w:val="10"/>
        </w:numPr>
        <w:rPr>
          <w:lang w:eastAsia="zh-CN"/>
        </w:rPr>
      </w:pPr>
      <w:r w:rsidRPr="006A4575">
        <w:rPr>
          <w:lang w:eastAsia="zh-CN"/>
        </w:rPr>
        <w:t>For REFSENS the location of the TX channel BW in relation to the RX channel BW should be specified</w:t>
      </w:r>
    </w:p>
    <w:p w:rsidR="00407657" w:rsidRPr="006A4575" w:rsidRDefault="00890725" w:rsidP="006A4575">
      <w:pPr>
        <w:numPr>
          <w:ilvl w:val="1"/>
          <w:numId w:val="10"/>
        </w:numPr>
        <w:rPr>
          <w:lang w:eastAsia="zh-CN"/>
        </w:rPr>
      </w:pPr>
      <w:r w:rsidRPr="006A4575">
        <w:rPr>
          <w:lang w:eastAsia="zh-CN"/>
        </w:rPr>
        <w:t>FFS on UL location with asymmetric Uplink Downlink</w:t>
      </w:r>
    </w:p>
    <w:p w:rsidR="00407657" w:rsidRPr="006A4575" w:rsidRDefault="00890725" w:rsidP="006A4575">
      <w:pPr>
        <w:numPr>
          <w:ilvl w:val="2"/>
          <w:numId w:val="10"/>
        </w:numPr>
        <w:rPr>
          <w:lang w:eastAsia="zh-CN"/>
        </w:rPr>
      </w:pPr>
      <w:r w:rsidRPr="006A4575">
        <w:rPr>
          <w:lang w:eastAsia="zh-CN"/>
        </w:rPr>
        <w:t>Option 1: Middle case; keep existing duplex offset between center of RX and TX channel BWs</w:t>
      </w:r>
    </w:p>
    <w:p w:rsidR="00407657" w:rsidRPr="006A4575" w:rsidRDefault="00890725" w:rsidP="006A4575">
      <w:pPr>
        <w:numPr>
          <w:ilvl w:val="2"/>
          <w:numId w:val="10"/>
        </w:numPr>
        <w:rPr>
          <w:lang w:eastAsia="zh-CN"/>
        </w:rPr>
      </w:pPr>
      <w:r w:rsidRPr="006A4575">
        <w:rPr>
          <w:lang w:eastAsia="zh-CN"/>
        </w:rPr>
        <w:t>Option 2: Best case; UL BW furthest from DL to align with 1UL/2DLCA</w:t>
      </w:r>
    </w:p>
    <w:p w:rsidR="00DB37D4" w:rsidRDefault="00E407EA" w:rsidP="00DB37D4">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lang w:eastAsia="zh-CN"/>
        </w:rPr>
        <w:t>Discussion</w:t>
      </w:r>
    </w:p>
    <w:p w:rsidR="00814E03" w:rsidRDefault="00D44812" w:rsidP="003D4A9C">
      <w:pPr>
        <w:rPr>
          <w:lang w:eastAsia="zh-CN"/>
        </w:rPr>
      </w:pPr>
      <w:r>
        <w:rPr>
          <w:lang w:eastAsia="zh-CN"/>
        </w:rPr>
        <w:t xml:space="preserve">Per way forward on </w:t>
      </w:r>
      <w:r w:rsidR="006A4575" w:rsidRPr="006A4575">
        <w:rPr>
          <w:lang w:eastAsia="zh-CN"/>
        </w:rPr>
        <w:t>REFSENS for Asymmetric Uplink Downlink</w:t>
      </w:r>
      <w:r w:rsidR="00023C30" w:rsidRPr="00023C30">
        <w:rPr>
          <w:lang w:eastAsia="zh-CN"/>
        </w:rPr>
        <w:t xml:space="preserve"> </w:t>
      </w:r>
      <w:r w:rsidR="00023C30">
        <w:rPr>
          <w:lang w:eastAsia="zh-CN"/>
        </w:rPr>
        <w:t>[1</w:t>
      </w:r>
      <w:r>
        <w:rPr>
          <w:lang w:eastAsia="zh-CN"/>
        </w:rPr>
        <w:t>],</w:t>
      </w:r>
      <w:r w:rsidR="00023C30">
        <w:rPr>
          <w:lang w:eastAsia="zh-CN"/>
        </w:rPr>
        <w:t xml:space="preserve"> </w:t>
      </w:r>
      <w:r w:rsidR="006A4575">
        <w:rPr>
          <w:lang w:eastAsia="zh-CN"/>
        </w:rPr>
        <w:t>there are 2 options to be further investigated.</w:t>
      </w:r>
    </w:p>
    <w:p w:rsidR="000651F8" w:rsidRDefault="000651F8" w:rsidP="003D4A9C">
      <w:pPr>
        <w:rPr>
          <w:lang w:eastAsia="zh-CN"/>
        </w:rPr>
      </w:pPr>
      <w:r>
        <w:rPr>
          <w:lang w:eastAsia="zh-CN"/>
        </w:rPr>
        <w:t>Option 1 has been discussed in previous meetings and the averaged values for middle case are captured in the WF [2],</w:t>
      </w:r>
    </w:p>
    <w:p w:rsidR="000651F8" w:rsidRPr="000651F8" w:rsidRDefault="000651F8" w:rsidP="000651F8">
      <w:pPr>
        <w:ind w:left="1440"/>
        <w:rPr>
          <w:lang w:eastAsia="zh-CN"/>
        </w:rPr>
      </w:pPr>
      <w:r>
        <w:rPr>
          <w:b/>
          <w:bCs/>
          <w:lang w:eastAsia="zh-CN"/>
        </w:rPr>
        <w:t xml:space="preserve">Table 2-1: </w:t>
      </w:r>
      <w:r w:rsidRPr="000651F8">
        <w:rPr>
          <w:b/>
          <w:bCs/>
          <w:lang w:eastAsia="zh-CN"/>
        </w:rPr>
        <w:t>Two Antenna Port asymmetric Uplink / Downlink Reference Sensitivity QPSK PREFSENS and Uplink configuration table</w:t>
      </w:r>
    </w:p>
    <w:tbl>
      <w:tblPr>
        <w:tblpPr w:leftFromText="180" w:rightFromText="180" w:vertAnchor="text" w:horzAnchor="margin" w:tblpXSpec="center" w:tblpY="538"/>
        <w:tblW w:w="5000" w:type="pct"/>
        <w:tblCellMar>
          <w:left w:w="0" w:type="dxa"/>
          <w:right w:w="0" w:type="dxa"/>
        </w:tblCellMar>
        <w:tblLook w:val="04A0" w:firstRow="1" w:lastRow="0" w:firstColumn="1" w:lastColumn="0" w:noHBand="0" w:noVBand="1"/>
      </w:tblPr>
      <w:tblGrid>
        <w:gridCol w:w="1123"/>
        <w:gridCol w:w="1101"/>
        <w:gridCol w:w="1171"/>
        <w:gridCol w:w="1171"/>
        <w:gridCol w:w="813"/>
        <w:gridCol w:w="813"/>
        <w:gridCol w:w="1121"/>
        <w:gridCol w:w="1121"/>
        <w:gridCol w:w="863"/>
      </w:tblGrid>
      <w:tr w:rsidR="000651F8" w:rsidRPr="000651F8" w:rsidTr="000651F8">
        <w:trPr>
          <w:trHeight w:val="411"/>
        </w:trPr>
        <w:tc>
          <w:tcPr>
            <w:tcW w:w="5000" w:type="pct"/>
            <w:gridSpan w:val="9"/>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651F8" w:rsidRPr="000651F8" w:rsidRDefault="000651F8" w:rsidP="000651F8">
            <w:pPr>
              <w:rPr>
                <w:sz w:val="18"/>
                <w:szCs w:val="18"/>
                <w:lang w:eastAsia="zh-CN"/>
              </w:rPr>
            </w:pPr>
            <w:r w:rsidRPr="000651F8">
              <w:rPr>
                <w:b/>
                <w:bCs/>
                <w:sz w:val="18"/>
                <w:szCs w:val="18"/>
                <w:lang w:eastAsia="zh-CN"/>
              </w:rPr>
              <w:t>Operating band / SCS / Channel bandwidth / Channel allocations / REFSENS/ Duplex mode</w:t>
            </w:r>
          </w:p>
        </w:tc>
      </w:tr>
      <w:tr w:rsidR="000651F8" w:rsidRPr="000651F8" w:rsidTr="000651F8">
        <w:trPr>
          <w:trHeight w:val="420"/>
        </w:trPr>
        <w:tc>
          <w:tcPr>
            <w:tcW w:w="6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651F8" w:rsidRPr="000651F8" w:rsidRDefault="000651F8" w:rsidP="000651F8">
            <w:pPr>
              <w:rPr>
                <w:sz w:val="18"/>
                <w:szCs w:val="18"/>
                <w:lang w:eastAsia="zh-CN"/>
              </w:rPr>
            </w:pPr>
            <w:r w:rsidRPr="000651F8">
              <w:rPr>
                <w:b/>
                <w:bCs/>
                <w:sz w:val="18"/>
                <w:szCs w:val="18"/>
                <w:lang w:eastAsia="zh-CN"/>
              </w:rPr>
              <w:t>Operating Band</w:t>
            </w:r>
          </w:p>
        </w:tc>
        <w:tc>
          <w:tcPr>
            <w:tcW w:w="5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651F8" w:rsidRPr="000651F8" w:rsidRDefault="000651F8" w:rsidP="000651F8">
            <w:pPr>
              <w:rPr>
                <w:sz w:val="18"/>
                <w:szCs w:val="18"/>
                <w:lang w:eastAsia="zh-CN"/>
              </w:rPr>
            </w:pPr>
            <w:r w:rsidRPr="000651F8">
              <w:rPr>
                <w:b/>
                <w:bCs/>
                <w:sz w:val="18"/>
                <w:szCs w:val="18"/>
                <w:lang w:eastAsia="zh-CN"/>
              </w:rPr>
              <w:t>SCS kHz</w:t>
            </w:r>
          </w:p>
        </w:tc>
        <w:tc>
          <w:tcPr>
            <w:tcW w:w="6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651F8" w:rsidRPr="000651F8" w:rsidRDefault="000651F8" w:rsidP="000651F8">
            <w:pPr>
              <w:rPr>
                <w:sz w:val="18"/>
                <w:szCs w:val="18"/>
                <w:lang w:eastAsia="zh-CN"/>
              </w:rPr>
            </w:pPr>
            <w:r w:rsidRPr="000651F8">
              <w:rPr>
                <w:b/>
                <w:bCs/>
                <w:sz w:val="18"/>
                <w:szCs w:val="18"/>
                <w:lang w:eastAsia="zh-CN"/>
              </w:rPr>
              <w:t>Channel bandwidth (DL)</w:t>
            </w:r>
          </w:p>
          <w:p w:rsidR="000651F8" w:rsidRPr="000651F8" w:rsidRDefault="000651F8" w:rsidP="000651F8">
            <w:pPr>
              <w:rPr>
                <w:sz w:val="18"/>
                <w:szCs w:val="18"/>
                <w:lang w:eastAsia="zh-CN"/>
              </w:rPr>
            </w:pPr>
            <w:r w:rsidRPr="000651F8">
              <w:rPr>
                <w:b/>
                <w:bCs/>
                <w:sz w:val="18"/>
                <w:szCs w:val="18"/>
                <w:lang w:eastAsia="zh-CN"/>
              </w:rPr>
              <w:t>(MHz)</w:t>
            </w:r>
          </w:p>
        </w:tc>
        <w:tc>
          <w:tcPr>
            <w:tcW w:w="6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651F8" w:rsidRPr="000651F8" w:rsidRDefault="000651F8" w:rsidP="000651F8">
            <w:pPr>
              <w:rPr>
                <w:sz w:val="18"/>
                <w:szCs w:val="18"/>
                <w:lang w:eastAsia="zh-CN"/>
              </w:rPr>
            </w:pPr>
            <w:r w:rsidRPr="000651F8">
              <w:rPr>
                <w:b/>
                <w:bCs/>
                <w:sz w:val="18"/>
                <w:szCs w:val="18"/>
                <w:lang w:eastAsia="zh-CN"/>
              </w:rPr>
              <w:t>Channel bandwidth (UL)</w:t>
            </w:r>
          </w:p>
          <w:p w:rsidR="000651F8" w:rsidRPr="000651F8" w:rsidRDefault="000651F8" w:rsidP="000651F8">
            <w:pPr>
              <w:rPr>
                <w:sz w:val="18"/>
                <w:szCs w:val="18"/>
                <w:lang w:eastAsia="zh-CN"/>
              </w:rPr>
            </w:pPr>
            <w:r w:rsidRPr="000651F8">
              <w:rPr>
                <w:b/>
                <w:bCs/>
                <w:sz w:val="18"/>
                <w:szCs w:val="18"/>
                <w:lang w:eastAsia="zh-CN"/>
              </w:rPr>
              <w:t>(MHz)</w:t>
            </w:r>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651F8" w:rsidRPr="000651F8" w:rsidRDefault="000651F8" w:rsidP="000651F8">
            <w:pPr>
              <w:rPr>
                <w:sz w:val="18"/>
                <w:szCs w:val="18"/>
                <w:lang w:eastAsia="zh-CN"/>
              </w:rPr>
            </w:pPr>
            <w:r w:rsidRPr="000651F8">
              <w:rPr>
                <w:b/>
                <w:bCs/>
                <w:sz w:val="18"/>
                <w:szCs w:val="18"/>
                <w:lang w:eastAsia="zh-CN"/>
              </w:rPr>
              <w:t>F</w:t>
            </w:r>
            <w:r w:rsidRPr="000651F8">
              <w:rPr>
                <w:b/>
                <w:bCs/>
                <w:sz w:val="18"/>
                <w:szCs w:val="18"/>
                <w:vertAlign w:val="subscript"/>
                <w:lang w:eastAsia="zh-CN"/>
              </w:rPr>
              <w:t>C</w:t>
            </w:r>
            <w:r w:rsidRPr="000651F8">
              <w:rPr>
                <w:b/>
                <w:bCs/>
                <w:sz w:val="18"/>
                <w:szCs w:val="18"/>
                <w:lang w:eastAsia="zh-CN"/>
              </w:rPr>
              <w:t xml:space="preserve"> (DL)</w:t>
            </w:r>
          </w:p>
          <w:p w:rsidR="000651F8" w:rsidRPr="000651F8" w:rsidRDefault="000651F8" w:rsidP="000651F8">
            <w:pPr>
              <w:rPr>
                <w:sz w:val="18"/>
                <w:szCs w:val="18"/>
                <w:lang w:eastAsia="zh-CN"/>
              </w:rPr>
            </w:pPr>
            <w:r w:rsidRPr="000651F8">
              <w:rPr>
                <w:b/>
                <w:bCs/>
                <w:sz w:val="18"/>
                <w:szCs w:val="18"/>
                <w:lang w:eastAsia="zh-CN"/>
              </w:rPr>
              <w:t>(MHz)</w:t>
            </w:r>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651F8" w:rsidRPr="000651F8" w:rsidRDefault="000651F8" w:rsidP="000651F8">
            <w:pPr>
              <w:rPr>
                <w:sz w:val="18"/>
                <w:szCs w:val="18"/>
                <w:lang w:eastAsia="zh-CN"/>
              </w:rPr>
            </w:pPr>
            <w:r w:rsidRPr="000651F8">
              <w:rPr>
                <w:b/>
                <w:bCs/>
                <w:sz w:val="18"/>
                <w:szCs w:val="18"/>
                <w:lang w:eastAsia="zh-CN"/>
              </w:rPr>
              <w:t>F</w:t>
            </w:r>
            <w:r w:rsidRPr="000651F8">
              <w:rPr>
                <w:b/>
                <w:bCs/>
                <w:sz w:val="18"/>
                <w:szCs w:val="18"/>
                <w:vertAlign w:val="subscript"/>
                <w:lang w:eastAsia="zh-CN"/>
              </w:rPr>
              <w:t>C</w:t>
            </w:r>
            <w:r w:rsidRPr="000651F8">
              <w:rPr>
                <w:b/>
                <w:bCs/>
                <w:sz w:val="18"/>
                <w:szCs w:val="18"/>
                <w:lang w:eastAsia="zh-CN"/>
              </w:rPr>
              <w:t xml:space="preserve"> (UL)</w:t>
            </w:r>
          </w:p>
          <w:p w:rsidR="000651F8" w:rsidRPr="000651F8" w:rsidRDefault="000651F8" w:rsidP="000651F8">
            <w:pPr>
              <w:rPr>
                <w:sz w:val="18"/>
                <w:szCs w:val="18"/>
                <w:lang w:eastAsia="zh-CN"/>
              </w:rPr>
            </w:pPr>
            <w:r w:rsidRPr="000651F8">
              <w:rPr>
                <w:b/>
                <w:bCs/>
                <w:sz w:val="18"/>
                <w:szCs w:val="18"/>
                <w:lang w:eastAsia="zh-CN"/>
              </w:rPr>
              <w:t>(MHz)</w:t>
            </w:r>
          </w:p>
        </w:tc>
        <w:tc>
          <w:tcPr>
            <w:tcW w:w="6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651F8" w:rsidRPr="000651F8" w:rsidRDefault="000651F8" w:rsidP="000651F8">
            <w:pPr>
              <w:rPr>
                <w:sz w:val="18"/>
                <w:szCs w:val="18"/>
                <w:lang w:eastAsia="zh-CN"/>
              </w:rPr>
            </w:pPr>
            <w:r w:rsidRPr="000651F8">
              <w:rPr>
                <w:b/>
                <w:bCs/>
                <w:sz w:val="18"/>
                <w:szCs w:val="18"/>
                <w:lang w:eastAsia="zh-CN"/>
              </w:rPr>
              <w:t>UL</w:t>
            </w:r>
          </w:p>
          <w:p w:rsidR="000651F8" w:rsidRPr="000651F8" w:rsidRDefault="000651F8" w:rsidP="000651F8">
            <w:pPr>
              <w:rPr>
                <w:sz w:val="18"/>
                <w:szCs w:val="18"/>
                <w:lang w:eastAsia="zh-CN"/>
              </w:rPr>
            </w:pPr>
            <w:r w:rsidRPr="000651F8">
              <w:rPr>
                <w:b/>
                <w:bCs/>
                <w:sz w:val="18"/>
                <w:szCs w:val="18"/>
                <w:lang w:eastAsia="zh-CN"/>
              </w:rPr>
              <w:t>allocation (LCRB)</w:t>
            </w:r>
          </w:p>
        </w:tc>
        <w:tc>
          <w:tcPr>
            <w:tcW w:w="6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651F8" w:rsidRPr="000651F8" w:rsidRDefault="000651F8" w:rsidP="000651F8">
            <w:pPr>
              <w:rPr>
                <w:sz w:val="18"/>
                <w:szCs w:val="18"/>
                <w:lang w:eastAsia="zh-CN"/>
              </w:rPr>
            </w:pPr>
            <w:r w:rsidRPr="000651F8">
              <w:rPr>
                <w:b/>
                <w:bCs/>
                <w:sz w:val="18"/>
                <w:szCs w:val="18"/>
                <w:lang w:eastAsia="zh-CN"/>
              </w:rPr>
              <w:t>REFSENS</w:t>
            </w:r>
          </w:p>
          <w:p w:rsidR="000651F8" w:rsidRPr="000651F8" w:rsidRDefault="000651F8" w:rsidP="000651F8">
            <w:pPr>
              <w:rPr>
                <w:sz w:val="18"/>
                <w:szCs w:val="18"/>
                <w:lang w:eastAsia="zh-CN"/>
              </w:rPr>
            </w:pPr>
            <w:r w:rsidRPr="000651F8">
              <w:rPr>
                <w:b/>
                <w:bCs/>
                <w:sz w:val="18"/>
                <w:szCs w:val="18"/>
                <w:lang w:eastAsia="zh-CN"/>
              </w:rPr>
              <w:t>(dBm)</w:t>
            </w:r>
          </w:p>
        </w:tc>
        <w:tc>
          <w:tcPr>
            <w:tcW w:w="4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651F8" w:rsidRPr="000651F8" w:rsidRDefault="000651F8" w:rsidP="000651F8">
            <w:pPr>
              <w:rPr>
                <w:sz w:val="18"/>
                <w:szCs w:val="18"/>
                <w:lang w:eastAsia="zh-CN"/>
              </w:rPr>
            </w:pPr>
            <w:r w:rsidRPr="000651F8">
              <w:rPr>
                <w:b/>
                <w:bCs/>
                <w:sz w:val="18"/>
                <w:szCs w:val="18"/>
                <w:lang w:eastAsia="zh-CN"/>
              </w:rPr>
              <w:t>Duplex</w:t>
            </w:r>
          </w:p>
          <w:p w:rsidR="000651F8" w:rsidRPr="000651F8" w:rsidRDefault="000651F8" w:rsidP="000651F8">
            <w:pPr>
              <w:rPr>
                <w:sz w:val="18"/>
                <w:szCs w:val="18"/>
                <w:lang w:eastAsia="zh-CN"/>
              </w:rPr>
            </w:pPr>
            <w:r w:rsidRPr="000651F8">
              <w:rPr>
                <w:b/>
                <w:bCs/>
                <w:sz w:val="18"/>
                <w:szCs w:val="18"/>
                <w:lang w:eastAsia="zh-CN"/>
              </w:rPr>
              <w:t>Mode</w:t>
            </w:r>
          </w:p>
        </w:tc>
      </w:tr>
      <w:tr w:rsidR="000651F8" w:rsidRPr="000651F8" w:rsidTr="000651F8">
        <w:trPr>
          <w:trHeight w:val="255"/>
        </w:trPr>
        <w:tc>
          <w:tcPr>
            <w:tcW w:w="604" w:type="pct"/>
            <w:vMerge w:val="restart"/>
            <w:tcBorders>
              <w:top w:val="single" w:sz="8" w:space="0" w:color="000000"/>
              <w:left w:val="single" w:sz="8" w:space="0" w:color="000000"/>
              <w:right w:val="single" w:sz="8" w:space="0" w:color="000000"/>
            </w:tcBorders>
            <w:vAlign w:val="center"/>
          </w:tcPr>
          <w:p w:rsidR="000651F8" w:rsidRPr="000651F8" w:rsidRDefault="000651F8" w:rsidP="000651F8">
            <w:pPr>
              <w:jc w:val="center"/>
              <w:rPr>
                <w:sz w:val="18"/>
                <w:szCs w:val="18"/>
                <w:lang w:eastAsia="zh-CN"/>
              </w:rPr>
            </w:pPr>
            <w:r w:rsidRPr="000651F8">
              <w:rPr>
                <w:sz w:val="18"/>
                <w:szCs w:val="18"/>
                <w:lang w:eastAsia="zh-CN"/>
              </w:rPr>
              <w:t>n8</w:t>
            </w:r>
          </w:p>
        </w:tc>
        <w:tc>
          <w:tcPr>
            <w:tcW w:w="5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651F8" w:rsidRPr="000651F8" w:rsidRDefault="000651F8" w:rsidP="000651F8">
            <w:pPr>
              <w:jc w:val="center"/>
              <w:rPr>
                <w:sz w:val="18"/>
                <w:szCs w:val="18"/>
                <w:lang w:eastAsia="zh-CN"/>
              </w:rPr>
            </w:pPr>
            <w:r w:rsidRPr="000651F8">
              <w:rPr>
                <w:sz w:val="18"/>
                <w:szCs w:val="18"/>
                <w:lang w:eastAsia="zh-CN"/>
              </w:rPr>
              <w:t>15</w:t>
            </w:r>
          </w:p>
        </w:tc>
        <w:tc>
          <w:tcPr>
            <w:tcW w:w="630" w:type="pct"/>
            <w:vMerge w:val="restart"/>
            <w:tcBorders>
              <w:top w:val="single" w:sz="8" w:space="0" w:color="000000"/>
              <w:left w:val="single" w:sz="8" w:space="0" w:color="000000"/>
              <w:right w:val="single" w:sz="8" w:space="0" w:color="000000"/>
            </w:tcBorders>
            <w:vAlign w:val="center"/>
          </w:tcPr>
          <w:p w:rsidR="000651F8" w:rsidRPr="000651F8" w:rsidRDefault="000651F8" w:rsidP="000651F8">
            <w:pPr>
              <w:jc w:val="center"/>
              <w:rPr>
                <w:sz w:val="18"/>
                <w:szCs w:val="18"/>
                <w:lang w:eastAsia="zh-CN"/>
              </w:rPr>
            </w:pPr>
            <w:r w:rsidRPr="000651F8">
              <w:rPr>
                <w:sz w:val="18"/>
                <w:szCs w:val="18"/>
                <w:lang w:eastAsia="zh-CN"/>
              </w:rPr>
              <w:t>35</w:t>
            </w:r>
          </w:p>
        </w:tc>
        <w:tc>
          <w:tcPr>
            <w:tcW w:w="630" w:type="pct"/>
            <w:vMerge w:val="restart"/>
            <w:tcBorders>
              <w:top w:val="single" w:sz="8" w:space="0" w:color="000000"/>
              <w:left w:val="single" w:sz="8" w:space="0" w:color="000000"/>
              <w:right w:val="single" w:sz="8" w:space="0" w:color="000000"/>
            </w:tcBorders>
            <w:vAlign w:val="center"/>
          </w:tcPr>
          <w:p w:rsidR="000651F8" w:rsidRPr="000651F8" w:rsidRDefault="000651F8" w:rsidP="000651F8">
            <w:pPr>
              <w:jc w:val="center"/>
              <w:rPr>
                <w:sz w:val="18"/>
                <w:szCs w:val="18"/>
                <w:lang w:eastAsia="zh-CN"/>
              </w:rPr>
            </w:pPr>
            <w:r w:rsidRPr="000651F8">
              <w:rPr>
                <w:sz w:val="18"/>
                <w:szCs w:val="18"/>
                <w:lang w:eastAsia="zh-CN"/>
              </w:rPr>
              <w:t>20</w:t>
            </w:r>
          </w:p>
        </w:tc>
        <w:tc>
          <w:tcPr>
            <w:tcW w:w="437" w:type="pct"/>
            <w:vMerge w:val="restart"/>
            <w:tcBorders>
              <w:top w:val="single" w:sz="8" w:space="0" w:color="000000"/>
              <w:left w:val="single" w:sz="8" w:space="0" w:color="000000"/>
              <w:right w:val="single" w:sz="8" w:space="0" w:color="000000"/>
            </w:tcBorders>
            <w:vAlign w:val="center"/>
          </w:tcPr>
          <w:p w:rsidR="000651F8" w:rsidRPr="000651F8" w:rsidRDefault="000651F8" w:rsidP="000651F8">
            <w:pPr>
              <w:jc w:val="center"/>
              <w:rPr>
                <w:sz w:val="18"/>
                <w:szCs w:val="18"/>
                <w:lang w:eastAsia="zh-CN"/>
              </w:rPr>
            </w:pPr>
            <w:r w:rsidRPr="000651F8">
              <w:rPr>
                <w:sz w:val="18"/>
                <w:szCs w:val="18"/>
                <w:lang w:eastAsia="zh-CN"/>
              </w:rPr>
              <w:t>942.5</w:t>
            </w:r>
          </w:p>
        </w:tc>
        <w:tc>
          <w:tcPr>
            <w:tcW w:w="437" w:type="pct"/>
            <w:vMerge w:val="restart"/>
            <w:tcBorders>
              <w:top w:val="single" w:sz="8" w:space="0" w:color="000000"/>
              <w:left w:val="single" w:sz="8" w:space="0" w:color="000000"/>
              <w:right w:val="single" w:sz="8" w:space="0" w:color="000000"/>
            </w:tcBorders>
            <w:vAlign w:val="center"/>
          </w:tcPr>
          <w:p w:rsidR="000651F8" w:rsidRPr="000651F8" w:rsidRDefault="000651F8" w:rsidP="000651F8">
            <w:pPr>
              <w:jc w:val="center"/>
              <w:rPr>
                <w:sz w:val="18"/>
                <w:szCs w:val="18"/>
                <w:lang w:eastAsia="zh-CN"/>
              </w:rPr>
            </w:pPr>
            <w:r w:rsidRPr="000651F8">
              <w:rPr>
                <w:sz w:val="18"/>
                <w:szCs w:val="18"/>
                <w:lang w:eastAsia="zh-CN"/>
              </w:rPr>
              <w:t>897.5</w:t>
            </w:r>
          </w:p>
        </w:tc>
        <w:tc>
          <w:tcPr>
            <w:tcW w:w="6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651F8" w:rsidRPr="000651F8" w:rsidRDefault="000651F8" w:rsidP="000651F8">
            <w:pPr>
              <w:jc w:val="center"/>
              <w:rPr>
                <w:sz w:val="18"/>
                <w:szCs w:val="18"/>
                <w:lang w:eastAsia="zh-CN"/>
              </w:rPr>
            </w:pPr>
            <w:r w:rsidRPr="000651F8">
              <w:rPr>
                <w:sz w:val="18"/>
                <w:szCs w:val="18"/>
                <w:lang w:eastAsia="zh-CN"/>
              </w:rPr>
              <w:t>25</w:t>
            </w:r>
          </w:p>
        </w:tc>
        <w:tc>
          <w:tcPr>
            <w:tcW w:w="6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651F8" w:rsidRPr="000651F8" w:rsidRDefault="000651F8" w:rsidP="000651F8">
            <w:pPr>
              <w:jc w:val="center"/>
              <w:rPr>
                <w:sz w:val="18"/>
                <w:szCs w:val="18"/>
                <w:lang w:eastAsia="zh-CN"/>
              </w:rPr>
            </w:pPr>
            <w:r w:rsidRPr="000651F8">
              <w:rPr>
                <w:sz w:val="18"/>
                <w:szCs w:val="18"/>
                <w:lang w:eastAsia="zh-CN"/>
              </w:rPr>
              <w:t>-78.4</w:t>
            </w:r>
          </w:p>
        </w:tc>
        <w:tc>
          <w:tcPr>
            <w:tcW w:w="464" w:type="pct"/>
            <w:vMerge w:val="restart"/>
            <w:tcBorders>
              <w:top w:val="single" w:sz="8" w:space="0" w:color="000000"/>
              <w:left w:val="single" w:sz="8" w:space="0" w:color="000000"/>
              <w:right w:val="single" w:sz="8" w:space="0" w:color="000000"/>
            </w:tcBorders>
            <w:vAlign w:val="center"/>
          </w:tcPr>
          <w:p w:rsidR="000651F8" w:rsidRPr="000651F8" w:rsidRDefault="000651F8" w:rsidP="000651F8">
            <w:pPr>
              <w:jc w:val="center"/>
              <w:rPr>
                <w:sz w:val="18"/>
                <w:szCs w:val="18"/>
                <w:lang w:eastAsia="zh-CN"/>
              </w:rPr>
            </w:pPr>
            <w:r w:rsidRPr="000651F8">
              <w:rPr>
                <w:sz w:val="18"/>
                <w:szCs w:val="18"/>
                <w:lang w:eastAsia="zh-CN"/>
              </w:rPr>
              <w:t>FDD</w:t>
            </w:r>
          </w:p>
        </w:tc>
      </w:tr>
      <w:tr w:rsidR="000651F8" w:rsidRPr="000651F8" w:rsidTr="009D342A">
        <w:trPr>
          <w:trHeight w:val="255"/>
        </w:trPr>
        <w:tc>
          <w:tcPr>
            <w:tcW w:w="604" w:type="pct"/>
            <w:vMerge/>
            <w:tcBorders>
              <w:left w:val="single" w:sz="8" w:space="0" w:color="000000"/>
              <w:right w:val="single" w:sz="8" w:space="0" w:color="000000"/>
            </w:tcBorders>
            <w:vAlign w:val="center"/>
          </w:tcPr>
          <w:p w:rsidR="000651F8" w:rsidRPr="000651F8" w:rsidRDefault="000651F8" w:rsidP="000651F8">
            <w:pPr>
              <w:jc w:val="center"/>
              <w:rPr>
                <w:sz w:val="18"/>
                <w:szCs w:val="18"/>
                <w:lang w:eastAsia="zh-CN"/>
              </w:rPr>
            </w:pPr>
          </w:p>
        </w:tc>
        <w:tc>
          <w:tcPr>
            <w:tcW w:w="5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651F8" w:rsidRPr="000651F8" w:rsidRDefault="000651F8" w:rsidP="000651F8">
            <w:pPr>
              <w:jc w:val="center"/>
              <w:rPr>
                <w:sz w:val="18"/>
                <w:szCs w:val="18"/>
                <w:lang w:eastAsia="zh-CN"/>
              </w:rPr>
            </w:pPr>
            <w:r w:rsidRPr="000651F8">
              <w:rPr>
                <w:color w:val="000000" w:themeColor="text1"/>
                <w:kern w:val="24"/>
                <w:sz w:val="18"/>
                <w:szCs w:val="18"/>
              </w:rPr>
              <w:t>30</w:t>
            </w:r>
          </w:p>
        </w:tc>
        <w:tc>
          <w:tcPr>
            <w:tcW w:w="630" w:type="pct"/>
            <w:vMerge/>
            <w:tcBorders>
              <w:left w:val="single" w:sz="8" w:space="0" w:color="000000"/>
              <w:right w:val="single" w:sz="8" w:space="0" w:color="000000"/>
            </w:tcBorders>
            <w:vAlign w:val="center"/>
          </w:tcPr>
          <w:p w:rsidR="000651F8" w:rsidRPr="000651F8" w:rsidRDefault="000651F8" w:rsidP="000651F8">
            <w:pPr>
              <w:jc w:val="center"/>
              <w:rPr>
                <w:sz w:val="18"/>
                <w:szCs w:val="18"/>
                <w:lang w:eastAsia="zh-CN"/>
              </w:rPr>
            </w:pPr>
          </w:p>
        </w:tc>
        <w:tc>
          <w:tcPr>
            <w:tcW w:w="630" w:type="pct"/>
            <w:vMerge/>
            <w:tcBorders>
              <w:left w:val="single" w:sz="8" w:space="0" w:color="000000"/>
              <w:right w:val="single" w:sz="8" w:space="0" w:color="000000"/>
            </w:tcBorders>
            <w:vAlign w:val="center"/>
          </w:tcPr>
          <w:p w:rsidR="000651F8" w:rsidRPr="000651F8" w:rsidRDefault="000651F8" w:rsidP="000651F8">
            <w:pPr>
              <w:jc w:val="center"/>
              <w:rPr>
                <w:sz w:val="18"/>
                <w:szCs w:val="18"/>
                <w:lang w:eastAsia="zh-CN"/>
              </w:rPr>
            </w:pPr>
          </w:p>
        </w:tc>
        <w:tc>
          <w:tcPr>
            <w:tcW w:w="437" w:type="pct"/>
            <w:vMerge/>
            <w:tcBorders>
              <w:left w:val="single" w:sz="8" w:space="0" w:color="000000"/>
              <w:right w:val="single" w:sz="8" w:space="0" w:color="000000"/>
            </w:tcBorders>
            <w:vAlign w:val="center"/>
          </w:tcPr>
          <w:p w:rsidR="000651F8" w:rsidRPr="000651F8" w:rsidRDefault="000651F8" w:rsidP="000651F8">
            <w:pPr>
              <w:jc w:val="center"/>
              <w:rPr>
                <w:sz w:val="18"/>
                <w:szCs w:val="18"/>
                <w:lang w:eastAsia="zh-CN"/>
              </w:rPr>
            </w:pPr>
          </w:p>
        </w:tc>
        <w:tc>
          <w:tcPr>
            <w:tcW w:w="437" w:type="pct"/>
            <w:vMerge/>
            <w:tcBorders>
              <w:left w:val="single" w:sz="8" w:space="0" w:color="000000"/>
              <w:right w:val="single" w:sz="8" w:space="0" w:color="000000"/>
            </w:tcBorders>
            <w:vAlign w:val="center"/>
          </w:tcPr>
          <w:p w:rsidR="000651F8" w:rsidRPr="000651F8" w:rsidRDefault="000651F8" w:rsidP="000651F8">
            <w:pPr>
              <w:jc w:val="center"/>
              <w:rPr>
                <w:sz w:val="18"/>
                <w:szCs w:val="18"/>
                <w:lang w:eastAsia="zh-CN"/>
              </w:rPr>
            </w:pPr>
          </w:p>
        </w:tc>
        <w:tc>
          <w:tcPr>
            <w:tcW w:w="6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651F8" w:rsidRPr="000651F8" w:rsidRDefault="000651F8" w:rsidP="000651F8">
            <w:pPr>
              <w:jc w:val="center"/>
              <w:rPr>
                <w:sz w:val="18"/>
                <w:szCs w:val="18"/>
                <w:lang w:eastAsia="zh-CN"/>
              </w:rPr>
            </w:pPr>
            <w:r w:rsidRPr="000651F8">
              <w:rPr>
                <w:color w:val="000000" w:themeColor="text1"/>
                <w:kern w:val="24"/>
                <w:sz w:val="18"/>
                <w:szCs w:val="18"/>
              </w:rPr>
              <w:t>10</w:t>
            </w:r>
          </w:p>
        </w:tc>
        <w:tc>
          <w:tcPr>
            <w:tcW w:w="6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651F8" w:rsidRPr="000651F8" w:rsidRDefault="000651F8" w:rsidP="000651F8">
            <w:pPr>
              <w:jc w:val="center"/>
              <w:rPr>
                <w:sz w:val="18"/>
                <w:szCs w:val="18"/>
                <w:lang w:eastAsia="zh-CN"/>
              </w:rPr>
            </w:pPr>
            <w:r w:rsidRPr="000651F8">
              <w:rPr>
                <w:color w:val="000000" w:themeColor="text1"/>
                <w:kern w:val="24"/>
                <w:sz w:val="18"/>
                <w:szCs w:val="18"/>
              </w:rPr>
              <w:t>-78.5</w:t>
            </w:r>
          </w:p>
        </w:tc>
        <w:tc>
          <w:tcPr>
            <w:tcW w:w="464" w:type="pct"/>
            <w:vMerge/>
            <w:tcBorders>
              <w:left w:val="single" w:sz="8" w:space="0" w:color="000000"/>
              <w:right w:val="single" w:sz="8" w:space="0" w:color="000000"/>
            </w:tcBorders>
            <w:vAlign w:val="center"/>
          </w:tcPr>
          <w:p w:rsidR="000651F8" w:rsidRPr="000651F8" w:rsidRDefault="000651F8" w:rsidP="000651F8">
            <w:pPr>
              <w:jc w:val="center"/>
              <w:rPr>
                <w:sz w:val="18"/>
                <w:szCs w:val="18"/>
                <w:lang w:eastAsia="zh-CN"/>
              </w:rPr>
            </w:pPr>
          </w:p>
        </w:tc>
      </w:tr>
      <w:tr w:rsidR="000651F8" w:rsidRPr="000651F8" w:rsidTr="0071693D">
        <w:trPr>
          <w:trHeight w:val="255"/>
        </w:trPr>
        <w:tc>
          <w:tcPr>
            <w:tcW w:w="604" w:type="pct"/>
            <w:vMerge w:val="restart"/>
            <w:tcBorders>
              <w:top w:val="single" w:sz="8" w:space="0" w:color="000000"/>
              <w:left w:val="single" w:sz="8" w:space="0" w:color="000000"/>
              <w:right w:val="single" w:sz="8" w:space="0" w:color="000000"/>
            </w:tcBorders>
            <w:vAlign w:val="center"/>
          </w:tcPr>
          <w:p w:rsidR="000651F8" w:rsidRPr="000651F8" w:rsidRDefault="000651F8" w:rsidP="000651F8">
            <w:pPr>
              <w:pStyle w:val="af2"/>
              <w:spacing w:before="0" w:beforeAutospacing="0" w:after="0" w:afterAutospacing="0"/>
              <w:jc w:val="center"/>
              <w:rPr>
                <w:rFonts w:ascii="Times New Roman" w:hAnsi="Times New Roman" w:cs="Times New Roman"/>
                <w:sz w:val="18"/>
                <w:szCs w:val="18"/>
              </w:rPr>
            </w:pPr>
            <w:r w:rsidRPr="000651F8">
              <w:rPr>
                <w:rFonts w:ascii="Times New Roman" w:hAnsi="Times New Roman" w:cs="Times New Roman"/>
                <w:color w:val="000000" w:themeColor="text1"/>
                <w:kern w:val="24"/>
                <w:sz w:val="18"/>
                <w:szCs w:val="18"/>
              </w:rPr>
              <w:t>n71</w:t>
            </w:r>
          </w:p>
        </w:tc>
        <w:tc>
          <w:tcPr>
            <w:tcW w:w="5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651F8" w:rsidRPr="000651F8" w:rsidRDefault="000651F8" w:rsidP="000651F8">
            <w:pPr>
              <w:pStyle w:val="af2"/>
              <w:spacing w:before="0" w:beforeAutospacing="0" w:after="0" w:afterAutospacing="0"/>
              <w:jc w:val="center"/>
              <w:rPr>
                <w:rFonts w:ascii="Times New Roman" w:hAnsi="Times New Roman" w:cs="Times New Roman"/>
                <w:sz w:val="18"/>
                <w:szCs w:val="18"/>
              </w:rPr>
            </w:pPr>
            <w:r w:rsidRPr="000651F8">
              <w:rPr>
                <w:rFonts w:ascii="Times New Roman" w:hAnsi="Times New Roman" w:cs="Times New Roman"/>
                <w:color w:val="000000" w:themeColor="text1"/>
                <w:kern w:val="24"/>
                <w:sz w:val="18"/>
                <w:szCs w:val="18"/>
              </w:rPr>
              <w:t>15</w:t>
            </w:r>
          </w:p>
        </w:tc>
        <w:tc>
          <w:tcPr>
            <w:tcW w:w="630" w:type="pct"/>
            <w:vMerge w:val="restart"/>
            <w:tcBorders>
              <w:top w:val="single" w:sz="8" w:space="0" w:color="000000"/>
              <w:left w:val="single" w:sz="8" w:space="0" w:color="000000"/>
              <w:right w:val="single" w:sz="8" w:space="0" w:color="000000"/>
            </w:tcBorders>
            <w:vAlign w:val="center"/>
          </w:tcPr>
          <w:p w:rsidR="000651F8" w:rsidRPr="000651F8" w:rsidRDefault="000651F8" w:rsidP="000651F8">
            <w:pPr>
              <w:pStyle w:val="af2"/>
              <w:spacing w:before="0" w:beforeAutospacing="0" w:after="0" w:afterAutospacing="0"/>
              <w:jc w:val="center"/>
              <w:rPr>
                <w:rFonts w:ascii="Times New Roman" w:hAnsi="Times New Roman" w:cs="Times New Roman"/>
                <w:sz w:val="18"/>
                <w:szCs w:val="18"/>
              </w:rPr>
            </w:pPr>
            <w:r w:rsidRPr="000651F8">
              <w:rPr>
                <w:rFonts w:ascii="Times New Roman" w:hAnsi="Times New Roman" w:cs="Times New Roman"/>
                <w:color w:val="000000" w:themeColor="text1"/>
                <w:kern w:val="24"/>
                <w:sz w:val="18"/>
                <w:szCs w:val="18"/>
              </w:rPr>
              <w:t>35</w:t>
            </w:r>
          </w:p>
        </w:tc>
        <w:tc>
          <w:tcPr>
            <w:tcW w:w="630" w:type="pct"/>
            <w:vMerge w:val="restart"/>
            <w:tcBorders>
              <w:top w:val="single" w:sz="8" w:space="0" w:color="000000"/>
              <w:left w:val="single" w:sz="8" w:space="0" w:color="000000"/>
              <w:right w:val="single" w:sz="8" w:space="0" w:color="000000"/>
            </w:tcBorders>
            <w:vAlign w:val="center"/>
          </w:tcPr>
          <w:p w:rsidR="000651F8" w:rsidRPr="000651F8" w:rsidRDefault="000651F8" w:rsidP="000651F8">
            <w:pPr>
              <w:pStyle w:val="af2"/>
              <w:spacing w:before="0" w:beforeAutospacing="0" w:after="0" w:afterAutospacing="0"/>
              <w:jc w:val="center"/>
              <w:rPr>
                <w:rFonts w:ascii="Times New Roman" w:hAnsi="Times New Roman" w:cs="Times New Roman"/>
                <w:sz w:val="18"/>
                <w:szCs w:val="18"/>
              </w:rPr>
            </w:pPr>
            <w:r w:rsidRPr="000651F8">
              <w:rPr>
                <w:rFonts w:ascii="Times New Roman" w:hAnsi="Times New Roman" w:cs="Times New Roman"/>
                <w:color w:val="000000" w:themeColor="text1"/>
                <w:kern w:val="24"/>
                <w:sz w:val="18"/>
                <w:szCs w:val="18"/>
              </w:rPr>
              <w:t>20</w:t>
            </w:r>
          </w:p>
        </w:tc>
        <w:tc>
          <w:tcPr>
            <w:tcW w:w="437" w:type="pct"/>
            <w:vMerge w:val="restart"/>
            <w:tcBorders>
              <w:top w:val="single" w:sz="8" w:space="0" w:color="000000"/>
              <w:left w:val="single" w:sz="8" w:space="0" w:color="000000"/>
              <w:right w:val="single" w:sz="8" w:space="0" w:color="000000"/>
            </w:tcBorders>
            <w:vAlign w:val="center"/>
          </w:tcPr>
          <w:p w:rsidR="000651F8" w:rsidRPr="000651F8" w:rsidRDefault="000651F8" w:rsidP="000651F8">
            <w:pPr>
              <w:pStyle w:val="af2"/>
              <w:spacing w:before="0" w:beforeAutospacing="0" w:after="0" w:afterAutospacing="0"/>
              <w:jc w:val="center"/>
              <w:rPr>
                <w:rFonts w:ascii="Times New Roman" w:hAnsi="Times New Roman" w:cs="Times New Roman"/>
                <w:sz w:val="18"/>
                <w:szCs w:val="18"/>
              </w:rPr>
            </w:pPr>
            <w:r w:rsidRPr="000651F8">
              <w:rPr>
                <w:rFonts w:ascii="Times New Roman" w:hAnsi="Times New Roman" w:cs="Times New Roman"/>
                <w:color w:val="000000" w:themeColor="text1"/>
                <w:kern w:val="24"/>
                <w:sz w:val="18"/>
                <w:szCs w:val="18"/>
              </w:rPr>
              <w:t>634.5</w:t>
            </w:r>
          </w:p>
        </w:tc>
        <w:tc>
          <w:tcPr>
            <w:tcW w:w="437" w:type="pct"/>
            <w:vMerge w:val="restart"/>
            <w:tcBorders>
              <w:top w:val="single" w:sz="8" w:space="0" w:color="000000"/>
              <w:left w:val="single" w:sz="8" w:space="0" w:color="000000"/>
              <w:right w:val="single" w:sz="8" w:space="0" w:color="000000"/>
            </w:tcBorders>
            <w:vAlign w:val="center"/>
          </w:tcPr>
          <w:p w:rsidR="000651F8" w:rsidRPr="000651F8" w:rsidRDefault="000651F8" w:rsidP="000651F8">
            <w:pPr>
              <w:pStyle w:val="af2"/>
              <w:spacing w:before="0" w:beforeAutospacing="0" w:after="0" w:afterAutospacing="0"/>
              <w:jc w:val="center"/>
              <w:rPr>
                <w:rFonts w:ascii="Times New Roman" w:hAnsi="Times New Roman" w:cs="Times New Roman"/>
                <w:sz w:val="18"/>
                <w:szCs w:val="18"/>
              </w:rPr>
            </w:pPr>
            <w:r w:rsidRPr="000651F8">
              <w:rPr>
                <w:rFonts w:ascii="Times New Roman" w:hAnsi="Times New Roman" w:cs="Times New Roman"/>
                <w:color w:val="000000" w:themeColor="text1"/>
                <w:kern w:val="24"/>
                <w:sz w:val="18"/>
                <w:szCs w:val="18"/>
              </w:rPr>
              <w:t>680.5</w:t>
            </w:r>
          </w:p>
        </w:tc>
        <w:tc>
          <w:tcPr>
            <w:tcW w:w="6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651F8" w:rsidRPr="000651F8" w:rsidRDefault="000651F8" w:rsidP="000651F8">
            <w:pPr>
              <w:pStyle w:val="af2"/>
              <w:spacing w:before="0" w:beforeAutospacing="0" w:after="0" w:afterAutospacing="0"/>
              <w:jc w:val="center"/>
              <w:rPr>
                <w:rFonts w:ascii="Times New Roman" w:hAnsi="Times New Roman" w:cs="Times New Roman"/>
                <w:sz w:val="18"/>
                <w:szCs w:val="18"/>
              </w:rPr>
            </w:pPr>
            <w:r w:rsidRPr="000651F8">
              <w:rPr>
                <w:rFonts w:ascii="Times New Roman" w:hAnsi="Times New Roman" w:cs="Times New Roman"/>
                <w:color w:val="000000" w:themeColor="text1"/>
                <w:kern w:val="24"/>
                <w:sz w:val="18"/>
                <w:szCs w:val="18"/>
              </w:rPr>
              <w:t>25</w:t>
            </w:r>
          </w:p>
        </w:tc>
        <w:tc>
          <w:tcPr>
            <w:tcW w:w="6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651F8" w:rsidRPr="000651F8" w:rsidRDefault="000651F8" w:rsidP="000651F8">
            <w:pPr>
              <w:pStyle w:val="af2"/>
              <w:spacing w:before="0" w:beforeAutospacing="0" w:after="0" w:afterAutospacing="0"/>
              <w:jc w:val="center"/>
              <w:rPr>
                <w:rFonts w:ascii="Times New Roman" w:hAnsi="Times New Roman" w:cs="Times New Roman"/>
                <w:sz w:val="18"/>
                <w:szCs w:val="18"/>
              </w:rPr>
            </w:pPr>
            <w:r w:rsidRPr="000651F8">
              <w:rPr>
                <w:rFonts w:ascii="Times New Roman" w:hAnsi="Times New Roman" w:cs="Times New Roman"/>
                <w:color w:val="000000" w:themeColor="text1"/>
                <w:kern w:val="24"/>
                <w:sz w:val="18"/>
                <w:szCs w:val="18"/>
              </w:rPr>
              <w:t>-80.7</w:t>
            </w:r>
          </w:p>
        </w:tc>
        <w:tc>
          <w:tcPr>
            <w:tcW w:w="464" w:type="pct"/>
            <w:vMerge w:val="restart"/>
            <w:tcBorders>
              <w:top w:val="single" w:sz="8" w:space="0" w:color="000000"/>
              <w:left w:val="single" w:sz="8" w:space="0" w:color="000000"/>
              <w:right w:val="single" w:sz="8" w:space="0" w:color="000000"/>
            </w:tcBorders>
            <w:vAlign w:val="center"/>
          </w:tcPr>
          <w:p w:rsidR="000651F8" w:rsidRPr="000651F8" w:rsidRDefault="000651F8" w:rsidP="000651F8">
            <w:pPr>
              <w:jc w:val="center"/>
              <w:rPr>
                <w:sz w:val="18"/>
                <w:szCs w:val="18"/>
                <w:lang w:eastAsia="zh-CN"/>
              </w:rPr>
            </w:pPr>
            <w:r w:rsidRPr="000651F8">
              <w:rPr>
                <w:sz w:val="18"/>
                <w:szCs w:val="18"/>
                <w:lang w:eastAsia="zh-CN"/>
              </w:rPr>
              <w:t>FDD</w:t>
            </w:r>
          </w:p>
        </w:tc>
      </w:tr>
      <w:tr w:rsidR="000651F8" w:rsidRPr="000651F8" w:rsidTr="0071693D">
        <w:trPr>
          <w:trHeight w:val="255"/>
        </w:trPr>
        <w:tc>
          <w:tcPr>
            <w:tcW w:w="604" w:type="pct"/>
            <w:vMerge/>
            <w:tcBorders>
              <w:left w:val="single" w:sz="8" w:space="0" w:color="000000"/>
              <w:bottom w:val="single" w:sz="8" w:space="0" w:color="000000"/>
              <w:right w:val="single" w:sz="8" w:space="0" w:color="000000"/>
            </w:tcBorders>
            <w:vAlign w:val="center"/>
          </w:tcPr>
          <w:p w:rsidR="000651F8" w:rsidRPr="000651F8" w:rsidRDefault="000651F8" w:rsidP="000651F8">
            <w:pPr>
              <w:jc w:val="center"/>
              <w:rPr>
                <w:sz w:val="18"/>
                <w:szCs w:val="18"/>
                <w:lang w:eastAsia="zh-CN"/>
              </w:rPr>
            </w:pPr>
          </w:p>
        </w:tc>
        <w:tc>
          <w:tcPr>
            <w:tcW w:w="5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651F8" w:rsidRPr="000651F8" w:rsidRDefault="000651F8" w:rsidP="000651F8">
            <w:pPr>
              <w:jc w:val="center"/>
              <w:rPr>
                <w:sz w:val="18"/>
                <w:szCs w:val="18"/>
                <w:lang w:eastAsia="zh-CN"/>
              </w:rPr>
            </w:pPr>
            <w:r w:rsidRPr="000651F8">
              <w:rPr>
                <w:color w:val="000000" w:themeColor="text1"/>
                <w:kern w:val="24"/>
                <w:sz w:val="18"/>
                <w:szCs w:val="18"/>
              </w:rPr>
              <w:t>30</w:t>
            </w:r>
          </w:p>
        </w:tc>
        <w:tc>
          <w:tcPr>
            <w:tcW w:w="630" w:type="pct"/>
            <w:vMerge/>
            <w:tcBorders>
              <w:left w:val="single" w:sz="8" w:space="0" w:color="000000"/>
              <w:bottom w:val="single" w:sz="8" w:space="0" w:color="000000"/>
              <w:right w:val="single" w:sz="8" w:space="0" w:color="000000"/>
            </w:tcBorders>
            <w:vAlign w:val="center"/>
          </w:tcPr>
          <w:p w:rsidR="000651F8" w:rsidRPr="000651F8" w:rsidRDefault="000651F8" w:rsidP="000651F8">
            <w:pPr>
              <w:jc w:val="center"/>
              <w:rPr>
                <w:sz w:val="18"/>
                <w:szCs w:val="18"/>
                <w:lang w:eastAsia="zh-CN"/>
              </w:rPr>
            </w:pPr>
          </w:p>
        </w:tc>
        <w:tc>
          <w:tcPr>
            <w:tcW w:w="630" w:type="pct"/>
            <w:vMerge/>
            <w:tcBorders>
              <w:left w:val="single" w:sz="8" w:space="0" w:color="000000"/>
              <w:bottom w:val="single" w:sz="8" w:space="0" w:color="000000"/>
              <w:right w:val="single" w:sz="8" w:space="0" w:color="000000"/>
            </w:tcBorders>
            <w:vAlign w:val="center"/>
          </w:tcPr>
          <w:p w:rsidR="000651F8" w:rsidRPr="000651F8" w:rsidRDefault="000651F8" w:rsidP="000651F8">
            <w:pPr>
              <w:jc w:val="center"/>
              <w:rPr>
                <w:sz w:val="18"/>
                <w:szCs w:val="18"/>
                <w:lang w:eastAsia="zh-CN"/>
              </w:rPr>
            </w:pPr>
          </w:p>
        </w:tc>
        <w:tc>
          <w:tcPr>
            <w:tcW w:w="437" w:type="pct"/>
            <w:vMerge/>
            <w:tcBorders>
              <w:left w:val="single" w:sz="8" w:space="0" w:color="000000"/>
              <w:bottom w:val="single" w:sz="8" w:space="0" w:color="000000"/>
              <w:right w:val="single" w:sz="8" w:space="0" w:color="000000"/>
            </w:tcBorders>
            <w:vAlign w:val="center"/>
          </w:tcPr>
          <w:p w:rsidR="000651F8" w:rsidRPr="000651F8" w:rsidRDefault="000651F8" w:rsidP="000651F8">
            <w:pPr>
              <w:jc w:val="center"/>
              <w:rPr>
                <w:sz w:val="18"/>
                <w:szCs w:val="18"/>
                <w:lang w:eastAsia="zh-CN"/>
              </w:rPr>
            </w:pPr>
          </w:p>
        </w:tc>
        <w:tc>
          <w:tcPr>
            <w:tcW w:w="437" w:type="pct"/>
            <w:vMerge/>
            <w:tcBorders>
              <w:left w:val="single" w:sz="8" w:space="0" w:color="000000"/>
              <w:bottom w:val="single" w:sz="8" w:space="0" w:color="000000"/>
              <w:right w:val="single" w:sz="8" w:space="0" w:color="000000"/>
            </w:tcBorders>
            <w:vAlign w:val="center"/>
          </w:tcPr>
          <w:p w:rsidR="000651F8" w:rsidRPr="000651F8" w:rsidRDefault="000651F8" w:rsidP="000651F8">
            <w:pPr>
              <w:jc w:val="center"/>
              <w:rPr>
                <w:sz w:val="18"/>
                <w:szCs w:val="18"/>
                <w:lang w:eastAsia="zh-CN"/>
              </w:rPr>
            </w:pPr>
          </w:p>
        </w:tc>
        <w:tc>
          <w:tcPr>
            <w:tcW w:w="6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651F8" w:rsidRPr="000651F8" w:rsidRDefault="000651F8" w:rsidP="000651F8">
            <w:pPr>
              <w:jc w:val="center"/>
              <w:rPr>
                <w:sz w:val="18"/>
                <w:szCs w:val="18"/>
                <w:lang w:eastAsia="zh-CN"/>
              </w:rPr>
            </w:pPr>
            <w:r w:rsidRPr="000651F8">
              <w:rPr>
                <w:color w:val="000000" w:themeColor="text1"/>
                <w:kern w:val="24"/>
                <w:sz w:val="18"/>
                <w:szCs w:val="18"/>
              </w:rPr>
              <w:t>10</w:t>
            </w:r>
          </w:p>
        </w:tc>
        <w:tc>
          <w:tcPr>
            <w:tcW w:w="6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651F8" w:rsidRPr="000651F8" w:rsidRDefault="000651F8" w:rsidP="000651F8">
            <w:pPr>
              <w:jc w:val="center"/>
              <w:rPr>
                <w:sz w:val="18"/>
                <w:szCs w:val="18"/>
                <w:lang w:eastAsia="zh-CN"/>
              </w:rPr>
            </w:pPr>
            <w:r w:rsidRPr="000651F8">
              <w:rPr>
                <w:color w:val="000000" w:themeColor="text1"/>
                <w:kern w:val="24"/>
                <w:sz w:val="18"/>
                <w:szCs w:val="18"/>
              </w:rPr>
              <w:t>-80.8</w:t>
            </w:r>
          </w:p>
        </w:tc>
        <w:tc>
          <w:tcPr>
            <w:tcW w:w="464" w:type="pct"/>
            <w:vMerge/>
            <w:tcBorders>
              <w:left w:val="single" w:sz="8" w:space="0" w:color="000000"/>
              <w:bottom w:val="single" w:sz="8" w:space="0" w:color="000000"/>
              <w:right w:val="single" w:sz="8" w:space="0" w:color="000000"/>
            </w:tcBorders>
            <w:vAlign w:val="center"/>
          </w:tcPr>
          <w:p w:rsidR="000651F8" w:rsidRPr="000651F8" w:rsidRDefault="000651F8" w:rsidP="000651F8">
            <w:pPr>
              <w:jc w:val="center"/>
              <w:rPr>
                <w:sz w:val="18"/>
                <w:szCs w:val="18"/>
                <w:lang w:eastAsia="zh-CN"/>
              </w:rPr>
            </w:pPr>
          </w:p>
        </w:tc>
      </w:tr>
      <w:tr w:rsidR="000651F8" w:rsidRPr="000651F8" w:rsidTr="000651F8">
        <w:trPr>
          <w:trHeight w:val="255"/>
        </w:trPr>
        <w:tc>
          <w:tcPr>
            <w:tcW w:w="5000" w:type="pct"/>
            <w:gridSpan w:val="9"/>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651F8" w:rsidRPr="000651F8" w:rsidRDefault="000651F8" w:rsidP="000651F8">
            <w:pPr>
              <w:rPr>
                <w:sz w:val="18"/>
                <w:szCs w:val="18"/>
                <w:lang w:eastAsia="zh-CN"/>
              </w:rPr>
            </w:pPr>
            <w:r w:rsidRPr="000651F8">
              <w:rPr>
                <w:sz w:val="18"/>
                <w:szCs w:val="18"/>
                <w:lang w:eastAsia="zh-CN"/>
              </w:rPr>
              <w:t>NOTE 1:</w:t>
            </w:r>
            <w:r w:rsidRPr="000651F8">
              <w:rPr>
                <w:sz w:val="18"/>
                <w:szCs w:val="18"/>
                <w:lang w:eastAsia="zh-CN"/>
              </w:rPr>
              <w:tab/>
              <w:t>UL resource blocks shall be located as close as possible to the downlink operating band but confined within the transmission bandwidth configuration for the channel bandwidth (Table 5.3.2-1)</w:t>
            </w:r>
          </w:p>
        </w:tc>
      </w:tr>
    </w:tbl>
    <w:p w:rsidR="008173C7" w:rsidRDefault="008173C7" w:rsidP="003D4A9C">
      <w:pPr>
        <w:rPr>
          <w:lang w:eastAsia="zh-CN"/>
        </w:rPr>
      </w:pPr>
    </w:p>
    <w:p w:rsidR="000651F8" w:rsidRDefault="008173C7" w:rsidP="003D4A9C">
      <w:pPr>
        <w:rPr>
          <w:lang w:eastAsia="zh-CN"/>
        </w:rPr>
      </w:pPr>
      <w:r>
        <w:rPr>
          <w:rFonts w:hint="eastAsia"/>
          <w:lang w:eastAsia="zh-CN"/>
        </w:rPr>
        <w:t>O</w:t>
      </w:r>
      <w:r>
        <w:rPr>
          <w:lang w:eastAsia="zh-CN"/>
        </w:rPr>
        <w:t xml:space="preserve">ption 2 is more align with 1UL/2DL intra-band contiguous CA defined in 38.101-1. </w:t>
      </w:r>
      <w:r w:rsidR="00930062">
        <w:rPr>
          <w:lang w:eastAsia="zh-CN"/>
        </w:rPr>
        <w:t>Considering the two cases have similar deployment scenarios</w:t>
      </w:r>
      <w:r w:rsidR="009177B5">
        <w:rPr>
          <w:lang w:eastAsia="zh-CN"/>
        </w:rPr>
        <w:t xml:space="preserve">, the option </w:t>
      </w:r>
      <w:r w:rsidR="00A0747A">
        <w:rPr>
          <w:lang w:eastAsia="zh-CN"/>
        </w:rPr>
        <w:t xml:space="preserve">provide useful information for </w:t>
      </w:r>
      <w:r w:rsidR="00353CC6">
        <w:rPr>
          <w:lang w:eastAsia="zh-CN"/>
        </w:rPr>
        <w:t>network deployments.</w:t>
      </w:r>
    </w:p>
    <w:p w:rsidR="008173C7" w:rsidRPr="00A1115A" w:rsidRDefault="008173C7" w:rsidP="008173C7">
      <w:pPr>
        <w:pBdr>
          <w:top w:val="single" w:sz="4" w:space="1" w:color="auto"/>
          <w:left w:val="single" w:sz="4" w:space="4" w:color="auto"/>
          <w:bottom w:val="single" w:sz="4" w:space="1" w:color="auto"/>
          <w:right w:val="single" w:sz="4" w:space="4" w:color="auto"/>
        </w:pBdr>
      </w:pPr>
      <w:r w:rsidRPr="00A1115A">
        <w:t>For UE(s) supporting one uplink carrier, the uplink configuration of the PCC shall be in accordance with Table 7.3.2-3 and the downlink PCC carrier center frequency shall be configured closer to uplink operating band than any of the downlink SCC center frequency</w:t>
      </w:r>
      <w:r w:rsidRPr="00A1115A">
        <w:rPr>
          <w:rFonts w:hint="eastAsia"/>
        </w:rPr>
        <w:t>.</w:t>
      </w:r>
    </w:p>
    <w:p w:rsidR="008173C7" w:rsidRDefault="00353CC6" w:rsidP="003D4A9C">
      <w:pPr>
        <w:rPr>
          <w:lang w:eastAsia="zh-CN"/>
        </w:rPr>
      </w:pPr>
      <w:r>
        <w:rPr>
          <w:lang w:eastAsia="zh-CN"/>
        </w:rPr>
        <w:t xml:space="preserve">The averaged values for best case is proposed in Table 2-2, based on the </w:t>
      </w:r>
      <w:r w:rsidRPr="00353CC6">
        <w:rPr>
          <w:lang w:eastAsia="zh-CN"/>
        </w:rPr>
        <w:t>REFSENS proposals from companies</w:t>
      </w:r>
      <w:r>
        <w:rPr>
          <w:lang w:eastAsia="zh-CN"/>
        </w:rPr>
        <w:t xml:space="preserve"> [2]. </w:t>
      </w:r>
    </w:p>
    <w:p w:rsidR="00353CC6" w:rsidRPr="000651F8" w:rsidRDefault="00353CC6" w:rsidP="00353CC6">
      <w:pPr>
        <w:ind w:left="1440"/>
        <w:rPr>
          <w:lang w:eastAsia="zh-CN"/>
        </w:rPr>
      </w:pPr>
      <w:r>
        <w:rPr>
          <w:b/>
          <w:bCs/>
          <w:lang w:eastAsia="zh-CN"/>
        </w:rPr>
        <w:t xml:space="preserve">Table 2-1: </w:t>
      </w:r>
      <w:r w:rsidRPr="000651F8">
        <w:rPr>
          <w:b/>
          <w:bCs/>
          <w:lang w:eastAsia="zh-CN"/>
        </w:rPr>
        <w:t>Two Antenna Port asymmetric Uplink / Downlink Reference Sensitivity QPSK PREFSENS and Uplink configuration table</w:t>
      </w:r>
    </w:p>
    <w:tbl>
      <w:tblPr>
        <w:tblpPr w:leftFromText="180" w:rightFromText="180" w:vertAnchor="text" w:horzAnchor="margin" w:tblpXSpec="center" w:tblpY="538"/>
        <w:tblW w:w="5000" w:type="pct"/>
        <w:tblCellMar>
          <w:left w:w="0" w:type="dxa"/>
          <w:right w:w="0" w:type="dxa"/>
        </w:tblCellMar>
        <w:tblLook w:val="04A0" w:firstRow="1" w:lastRow="0" w:firstColumn="1" w:lastColumn="0" w:noHBand="0" w:noVBand="1"/>
      </w:tblPr>
      <w:tblGrid>
        <w:gridCol w:w="1123"/>
        <w:gridCol w:w="1101"/>
        <w:gridCol w:w="1171"/>
        <w:gridCol w:w="1171"/>
        <w:gridCol w:w="813"/>
        <w:gridCol w:w="813"/>
        <w:gridCol w:w="1121"/>
        <w:gridCol w:w="1121"/>
        <w:gridCol w:w="863"/>
      </w:tblGrid>
      <w:tr w:rsidR="00353CC6" w:rsidRPr="000651F8" w:rsidTr="00E81596">
        <w:trPr>
          <w:trHeight w:val="411"/>
        </w:trPr>
        <w:tc>
          <w:tcPr>
            <w:tcW w:w="5000" w:type="pct"/>
            <w:gridSpan w:val="9"/>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3CC6" w:rsidRPr="000651F8" w:rsidRDefault="00353CC6" w:rsidP="00E81596">
            <w:pPr>
              <w:rPr>
                <w:sz w:val="18"/>
                <w:szCs w:val="18"/>
                <w:lang w:eastAsia="zh-CN"/>
              </w:rPr>
            </w:pPr>
            <w:r w:rsidRPr="000651F8">
              <w:rPr>
                <w:b/>
                <w:bCs/>
                <w:sz w:val="18"/>
                <w:szCs w:val="18"/>
                <w:lang w:eastAsia="zh-CN"/>
              </w:rPr>
              <w:t>Operating band / SCS / Channel bandwidth / Channel allocations / REFSENS/ Duplex mode</w:t>
            </w:r>
          </w:p>
        </w:tc>
      </w:tr>
      <w:tr w:rsidR="00353CC6" w:rsidRPr="000651F8" w:rsidTr="00E81596">
        <w:trPr>
          <w:trHeight w:val="420"/>
        </w:trPr>
        <w:tc>
          <w:tcPr>
            <w:tcW w:w="60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3CC6" w:rsidRPr="000651F8" w:rsidRDefault="00353CC6" w:rsidP="00E81596">
            <w:pPr>
              <w:rPr>
                <w:sz w:val="18"/>
                <w:szCs w:val="18"/>
                <w:lang w:eastAsia="zh-CN"/>
              </w:rPr>
            </w:pPr>
            <w:r w:rsidRPr="000651F8">
              <w:rPr>
                <w:b/>
                <w:bCs/>
                <w:sz w:val="18"/>
                <w:szCs w:val="18"/>
                <w:lang w:eastAsia="zh-CN"/>
              </w:rPr>
              <w:t>Operating Band</w:t>
            </w:r>
          </w:p>
        </w:tc>
        <w:tc>
          <w:tcPr>
            <w:tcW w:w="5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3CC6" w:rsidRPr="000651F8" w:rsidRDefault="00353CC6" w:rsidP="00E81596">
            <w:pPr>
              <w:rPr>
                <w:sz w:val="18"/>
                <w:szCs w:val="18"/>
                <w:lang w:eastAsia="zh-CN"/>
              </w:rPr>
            </w:pPr>
            <w:r w:rsidRPr="000651F8">
              <w:rPr>
                <w:b/>
                <w:bCs/>
                <w:sz w:val="18"/>
                <w:szCs w:val="18"/>
                <w:lang w:eastAsia="zh-CN"/>
              </w:rPr>
              <w:t>SCS kHz</w:t>
            </w:r>
          </w:p>
        </w:tc>
        <w:tc>
          <w:tcPr>
            <w:tcW w:w="6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3CC6" w:rsidRPr="000651F8" w:rsidRDefault="00353CC6" w:rsidP="00E81596">
            <w:pPr>
              <w:rPr>
                <w:sz w:val="18"/>
                <w:szCs w:val="18"/>
                <w:lang w:eastAsia="zh-CN"/>
              </w:rPr>
            </w:pPr>
            <w:r w:rsidRPr="000651F8">
              <w:rPr>
                <w:b/>
                <w:bCs/>
                <w:sz w:val="18"/>
                <w:szCs w:val="18"/>
                <w:lang w:eastAsia="zh-CN"/>
              </w:rPr>
              <w:t>Channel bandwidth (DL)</w:t>
            </w:r>
          </w:p>
          <w:p w:rsidR="00353CC6" w:rsidRPr="000651F8" w:rsidRDefault="00353CC6" w:rsidP="00E81596">
            <w:pPr>
              <w:rPr>
                <w:sz w:val="18"/>
                <w:szCs w:val="18"/>
                <w:lang w:eastAsia="zh-CN"/>
              </w:rPr>
            </w:pPr>
            <w:r w:rsidRPr="000651F8">
              <w:rPr>
                <w:b/>
                <w:bCs/>
                <w:sz w:val="18"/>
                <w:szCs w:val="18"/>
                <w:lang w:eastAsia="zh-CN"/>
              </w:rPr>
              <w:t>(MHz)</w:t>
            </w:r>
          </w:p>
        </w:tc>
        <w:tc>
          <w:tcPr>
            <w:tcW w:w="6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3CC6" w:rsidRPr="000651F8" w:rsidRDefault="00353CC6" w:rsidP="00E81596">
            <w:pPr>
              <w:rPr>
                <w:sz w:val="18"/>
                <w:szCs w:val="18"/>
                <w:lang w:eastAsia="zh-CN"/>
              </w:rPr>
            </w:pPr>
            <w:r w:rsidRPr="000651F8">
              <w:rPr>
                <w:b/>
                <w:bCs/>
                <w:sz w:val="18"/>
                <w:szCs w:val="18"/>
                <w:lang w:eastAsia="zh-CN"/>
              </w:rPr>
              <w:t>Channel bandwidth (UL)</w:t>
            </w:r>
          </w:p>
          <w:p w:rsidR="00353CC6" w:rsidRPr="000651F8" w:rsidRDefault="00353CC6" w:rsidP="00E81596">
            <w:pPr>
              <w:rPr>
                <w:sz w:val="18"/>
                <w:szCs w:val="18"/>
                <w:lang w:eastAsia="zh-CN"/>
              </w:rPr>
            </w:pPr>
            <w:r w:rsidRPr="000651F8">
              <w:rPr>
                <w:b/>
                <w:bCs/>
                <w:sz w:val="18"/>
                <w:szCs w:val="18"/>
                <w:lang w:eastAsia="zh-CN"/>
              </w:rPr>
              <w:t>(MHz)</w:t>
            </w:r>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3CC6" w:rsidRPr="000651F8" w:rsidRDefault="00353CC6" w:rsidP="00E81596">
            <w:pPr>
              <w:rPr>
                <w:sz w:val="18"/>
                <w:szCs w:val="18"/>
                <w:lang w:eastAsia="zh-CN"/>
              </w:rPr>
            </w:pPr>
            <w:r w:rsidRPr="000651F8">
              <w:rPr>
                <w:b/>
                <w:bCs/>
                <w:sz w:val="18"/>
                <w:szCs w:val="18"/>
                <w:lang w:eastAsia="zh-CN"/>
              </w:rPr>
              <w:t>F</w:t>
            </w:r>
            <w:r w:rsidRPr="000651F8">
              <w:rPr>
                <w:b/>
                <w:bCs/>
                <w:sz w:val="18"/>
                <w:szCs w:val="18"/>
                <w:vertAlign w:val="subscript"/>
                <w:lang w:eastAsia="zh-CN"/>
              </w:rPr>
              <w:t>C</w:t>
            </w:r>
            <w:r w:rsidRPr="000651F8">
              <w:rPr>
                <w:b/>
                <w:bCs/>
                <w:sz w:val="18"/>
                <w:szCs w:val="18"/>
                <w:lang w:eastAsia="zh-CN"/>
              </w:rPr>
              <w:t xml:space="preserve"> (DL)</w:t>
            </w:r>
          </w:p>
          <w:p w:rsidR="00353CC6" w:rsidRPr="000651F8" w:rsidRDefault="00353CC6" w:rsidP="00E81596">
            <w:pPr>
              <w:rPr>
                <w:sz w:val="18"/>
                <w:szCs w:val="18"/>
                <w:lang w:eastAsia="zh-CN"/>
              </w:rPr>
            </w:pPr>
            <w:r w:rsidRPr="000651F8">
              <w:rPr>
                <w:b/>
                <w:bCs/>
                <w:sz w:val="18"/>
                <w:szCs w:val="18"/>
                <w:lang w:eastAsia="zh-CN"/>
              </w:rPr>
              <w:t>(MHz)</w:t>
            </w:r>
          </w:p>
        </w:tc>
        <w:tc>
          <w:tcPr>
            <w:tcW w:w="43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3CC6" w:rsidRPr="000651F8" w:rsidRDefault="00353CC6" w:rsidP="00E81596">
            <w:pPr>
              <w:rPr>
                <w:sz w:val="18"/>
                <w:szCs w:val="18"/>
                <w:lang w:eastAsia="zh-CN"/>
              </w:rPr>
            </w:pPr>
            <w:r w:rsidRPr="000651F8">
              <w:rPr>
                <w:b/>
                <w:bCs/>
                <w:sz w:val="18"/>
                <w:szCs w:val="18"/>
                <w:lang w:eastAsia="zh-CN"/>
              </w:rPr>
              <w:t>F</w:t>
            </w:r>
            <w:r w:rsidRPr="000651F8">
              <w:rPr>
                <w:b/>
                <w:bCs/>
                <w:sz w:val="18"/>
                <w:szCs w:val="18"/>
                <w:vertAlign w:val="subscript"/>
                <w:lang w:eastAsia="zh-CN"/>
              </w:rPr>
              <w:t>C</w:t>
            </w:r>
            <w:r w:rsidRPr="000651F8">
              <w:rPr>
                <w:b/>
                <w:bCs/>
                <w:sz w:val="18"/>
                <w:szCs w:val="18"/>
                <w:lang w:eastAsia="zh-CN"/>
              </w:rPr>
              <w:t xml:space="preserve"> (UL)</w:t>
            </w:r>
          </w:p>
          <w:p w:rsidR="00353CC6" w:rsidRPr="000651F8" w:rsidRDefault="00353CC6" w:rsidP="00E81596">
            <w:pPr>
              <w:rPr>
                <w:sz w:val="18"/>
                <w:szCs w:val="18"/>
                <w:lang w:eastAsia="zh-CN"/>
              </w:rPr>
            </w:pPr>
            <w:r w:rsidRPr="000651F8">
              <w:rPr>
                <w:b/>
                <w:bCs/>
                <w:sz w:val="18"/>
                <w:szCs w:val="18"/>
                <w:lang w:eastAsia="zh-CN"/>
              </w:rPr>
              <w:t>(MHz)</w:t>
            </w:r>
          </w:p>
        </w:tc>
        <w:tc>
          <w:tcPr>
            <w:tcW w:w="6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3CC6" w:rsidRPr="000651F8" w:rsidRDefault="00353CC6" w:rsidP="00E81596">
            <w:pPr>
              <w:rPr>
                <w:sz w:val="18"/>
                <w:szCs w:val="18"/>
                <w:lang w:eastAsia="zh-CN"/>
              </w:rPr>
            </w:pPr>
            <w:r w:rsidRPr="000651F8">
              <w:rPr>
                <w:b/>
                <w:bCs/>
                <w:sz w:val="18"/>
                <w:szCs w:val="18"/>
                <w:lang w:eastAsia="zh-CN"/>
              </w:rPr>
              <w:t>UL</w:t>
            </w:r>
          </w:p>
          <w:p w:rsidR="00353CC6" w:rsidRPr="000651F8" w:rsidRDefault="00353CC6" w:rsidP="00E81596">
            <w:pPr>
              <w:rPr>
                <w:sz w:val="18"/>
                <w:szCs w:val="18"/>
                <w:lang w:eastAsia="zh-CN"/>
              </w:rPr>
            </w:pPr>
            <w:r w:rsidRPr="000651F8">
              <w:rPr>
                <w:b/>
                <w:bCs/>
                <w:sz w:val="18"/>
                <w:szCs w:val="18"/>
                <w:lang w:eastAsia="zh-CN"/>
              </w:rPr>
              <w:t>allocation (LCRB)</w:t>
            </w:r>
          </w:p>
        </w:tc>
        <w:tc>
          <w:tcPr>
            <w:tcW w:w="6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3CC6" w:rsidRPr="000651F8" w:rsidRDefault="00353CC6" w:rsidP="00E81596">
            <w:pPr>
              <w:rPr>
                <w:sz w:val="18"/>
                <w:szCs w:val="18"/>
                <w:lang w:eastAsia="zh-CN"/>
              </w:rPr>
            </w:pPr>
            <w:r w:rsidRPr="000651F8">
              <w:rPr>
                <w:b/>
                <w:bCs/>
                <w:sz w:val="18"/>
                <w:szCs w:val="18"/>
                <w:lang w:eastAsia="zh-CN"/>
              </w:rPr>
              <w:t>REFSENS</w:t>
            </w:r>
          </w:p>
          <w:p w:rsidR="00353CC6" w:rsidRPr="000651F8" w:rsidRDefault="00353CC6" w:rsidP="00E81596">
            <w:pPr>
              <w:rPr>
                <w:sz w:val="18"/>
                <w:szCs w:val="18"/>
                <w:lang w:eastAsia="zh-CN"/>
              </w:rPr>
            </w:pPr>
            <w:r w:rsidRPr="000651F8">
              <w:rPr>
                <w:b/>
                <w:bCs/>
                <w:sz w:val="18"/>
                <w:szCs w:val="18"/>
                <w:lang w:eastAsia="zh-CN"/>
              </w:rPr>
              <w:t>(dBm)</w:t>
            </w:r>
          </w:p>
        </w:tc>
        <w:tc>
          <w:tcPr>
            <w:tcW w:w="4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3CC6" w:rsidRPr="000651F8" w:rsidRDefault="00353CC6" w:rsidP="00E81596">
            <w:pPr>
              <w:rPr>
                <w:sz w:val="18"/>
                <w:szCs w:val="18"/>
                <w:lang w:eastAsia="zh-CN"/>
              </w:rPr>
            </w:pPr>
            <w:r w:rsidRPr="000651F8">
              <w:rPr>
                <w:b/>
                <w:bCs/>
                <w:sz w:val="18"/>
                <w:szCs w:val="18"/>
                <w:lang w:eastAsia="zh-CN"/>
              </w:rPr>
              <w:t>Duplex</w:t>
            </w:r>
          </w:p>
          <w:p w:rsidR="00353CC6" w:rsidRPr="000651F8" w:rsidRDefault="00353CC6" w:rsidP="00E81596">
            <w:pPr>
              <w:rPr>
                <w:sz w:val="18"/>
                <w:szCs w:val="18"/>
                <w:lang w:eastAsia="zh-CN"/>
              </w:rPr>
            </w:pPr>
            <w:r w:rsidRPr="000651F8">
              <w:rPr>
                <w:b/>
                <w:bCs/>
                <w:sz w:val="18"/>
                <w:szCs w:val="18"/>
                <w:lang w:eastAsia="zh-CN"/>
              </w:rPr>
              <w:t>Mode</w:t>
            </w:r>
          </w:p>
        </w:tc>
      </w:tr>
      <w:tr w:rsidR="00353CC6" w:rsidRPr="000651F8" w:rsidTr="00E81596">
        <w:trPr>
          <w:trHeight w:val="255"/>
        </w:trPr>
        <w:tc>
          <w:tcPr>
            <w:tcW w:w="604" w:type="pct"/>
            <w:vMerge w:val="restart"/>
            <w:tcBorders>
              <w:top w:val="single" w:sz="8" w:space="0" w:color="000000"/>
              <w:left w:val="single" w:sz="8" w:space="0" w:color="000000"/>
              <w:right w:val="single" w:sz="8" w:space="0" w:color="000000"/>
            </w:tcBorders>
            <w:vAlign w:val="center"/>
          </w:tcPr>
          <w:p w:rsidR="00353CC6" w:rsidRPr="000651F8" w:rsidRDefault="00353CC6" w:rsidP="00E81596">
            <w:pPr>
              <w:jc w:val="center"/>
              <w:rPr>
                <w:sz w:val="18"/>
                <w:szCs w:val="18"/>
                <w:lang w:eastAsia="zh-CN"/>
              </w:rPr>
            </w:pPr>
            <w:r w:rsidRPr="000651F8">
              <w:rPr>
                <w:sz w:val="18"/>
                <w:szCs w:val="18"/>
                <w:lang w:eastAsia="zh-CN"/>
              </w:rPr>
              <w:t>n8</w:t>
            </w:r>
          </w:p>
        </w:tc>
        <w:tc>
          <w:tcPr>
            <w:tcW w:w="5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53CC6" w:rsidRPr="000651F8" w:rsidRDefault="00353CC6" w:rsidP="00E81596">
            <w:pPr>
              <w:jc w:val="center"/>
              <w:rPr>
                <w:sz w:val="18"/>
                <w:szCs w:val="18"/>
                <w:lang w:eastAsia="zh-CN"/>
              </w:rPr>
            </w:pPr>
            <w:r w:rsidRPr="000651F8">
              <w:rPr>
                <w:sz w:val="18"/>
                <w:szCs w:val="18"/>
                <w:lang w:eastAsia="zh-CN"/>
              </w:rPr>
              <w:t>15</w:t>
            </w:r>
          </w:p>
        </w:tc>
        <w:tc>
          <w:tcPr>
            <w:tcW w:w="630" w:type="pct"/>
            <w:vMerge w:val="restart"/>
            <w:tcBorders>
              <w:top w:val="single" w:sz="8" w:space="0" w:color="000000"/>
              <w:left w:val="single" w:sz="8" w:space="0" w:color="000000"/>
              <w:right w:val="single" w:sz="8" w:space="0" w:color="000000"/>
            </w:tcBorders>
            <w:vAlign w:val="center"/>
          </w:tcPr>
          <w:p w:rsidR="00353CC6" w:rsidRPr="000651F8" w:rsidRDefault="00353CC6" w:rsidP="00E81596">
            <w:pPr>
              <w:jc w:val="center"/>
              <w:rPr>
                <w:sz w:val="18"/>
                <w:szCs w:val="18"/>
                <w:lang w:eastAsia="zh-CN"/>
              </w:rPr>
            </w:pPr>
            <w:r w:rsidRPr="000651F8">
              <w:rPr>
                <w:sz w:val="18"/>
                <w:szCs w:val="18"/>
                <w:lang w:eastAsia="zh-CN"/>
              </w:rPr>
              <w:t>35</w:t>
            </w:r>
          </w:p>
        </w:tc>
        <w:tc>
          <w:tcPr>
            <w:tcW w:w="630" w:type="pct"/>
            <w:vMerge w:val="restart"/>
            <w:tcBorders>
              <w:top w:val="single" w:sz="8" w:space="0" w:color="000000"/>
              <w:left w:val="single" w:sz="8" w:space="0" w:color="000000"/>
              <w:right w:val="single" w:sz="8" w:space="0" w:color="000000"/>
            </w:tcBorders>
            <w:vAlign w:val="center"/>
          </w:tcPr>
          <w:p w:rsidR="00353CC6" w:rsidRPr="000651F8" w:rsidRDefault="00353CC6" w:rsidP="00E81596">
            <w:pPr>
              <w:jc w:val="center"/>
              <w:rPr>
                <w:sz w:val="18"/>
                <w:szCs w:val="18"/>
                <w:lang w:eastAsia="zh-CN"/>
              </w:rPr>
            </w:pPr>
            <w:r w:rsidRPr="000651F8">
              <w:rPr>
                <w:sz w:val="18"/>
                <w:szCs w:val="18"/>
                <w:lang w:eastAsia="zh-CN"/>
              </w:rPr>
              <w:t>20</w:t>
            </w:r>
          </w:p>
        </w:tc>
        <w:tc>
          <w:tcPr>
            <w:tcW w:w="437" w:type="pct"/>
            <w:vMerge w:val="restart"/>
            <w:tcBorders>
              <w:top w:val="single" w:sz="8" w:space="0" w:color="000000"/>
              <w:left w:val="single" w:sz="8" w:space="0" w:color="000000"/>
              <w:right w:val="single" w:sz="8" w:space="0" w:color="000000"/>
            </w:tcBorders>
            <w:vAlign w:val="center"/>
          </w:tcPr>
          <w:p w:rsidR="00353CC6" w:rsidRPr="000651F8" w:rsidRDefault="00353CC6" w:rsidP="00E81596">
            <w:pPr>
              <w:jc w:val="center"/>
              <w:rPr>
                <w:sz w:val="18"/>
                <w:szCs w:val="18"/>
                <w:lang w:eastAsia="zh-CN"/>
              </w:rPr>
            </w:pPr>
            <w:r w:rsidRPr="000651F8">
              <w:rPr>
                <w:sz w:val="18"/>
                <w:szCs w:val="18"/>
                <w:lang w:eastAsia="zh-CN"/>
              </w:rPr>
              <w:t>942.5</w:t>
            </w:r>
          </w:p>
        </w:tc>
        <w:tc>
          <w:tcPr>
            <w:tcW w:w="437" w:type="pct"/>
            <w:vMerge w:val="restart"/>
            <w:tcBorders>
              <w:top w:val="single" w:sz="8" w:space="0" w:color="000000"/>
              <w:left w:val="single" w:sz="8" w:space="0" w:color="000000"/>
              <w:right w:val="single" w:sz="8" w:space="0" w:color="000000"/>
            </w:tcBorders>
            <w:vAlign w:val="center"/>
          </w:tcPr>
          <w:p w:rsidR="00353CC6" w:rsidRPr="000651F8" w:rsidRDefault="00353CC6" w:rsidP="00E81596">
            <w:pPr>
              <w:jc w:val="center"/>
              <w:rPr>
                <w:sz w:val="18"/>
                <w:szCs w:val="18"/>
                <w:lang w:eastAsia="zh-CN"/>
              </w:rPr>
            </w:pPr>
            <w:r w:rsidRPr="000651F8">
              <w:rPr>
                <w:sz w:val="18"/>
                <w:szCs w:val="18"/>
                <w:lang w:eastAsia="zh-CN"/>
              </w:rPr>
              <w:t>897.5</w:t>
            </w:r>
          </w:p>
        </w:tc>
        <w:tc>
          <w:tcPr>
            <w:tcW w:w="6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53CC6" w:rsidRPr="000651F8" w:rsidRDefault="00353CC6" w:rsidP="00E81596">
            <w:pPr>
              <w:jc w:val="center"/>
              <w:rPr>
                <w:sz w:val="18"/>
                <w:szCs w:val="18"/>
                <w:lang w:eastAsia="zh-CN"/>
              </w:rPr>
            </w:pPr>
            <w:r w:rsidRPr="000651F8">
              <w:rPr>
                <w:sz w:val="18"/>
                <w:szCs w:val="18"/>
                <w:lang w:eastAsia="zh-CN"/>
              </w:rPr>
              <w:t>25</w:t>
            </w:r>
          </w:p>
        </w:tc>
        <w:tc>
          <w:tcPr>
            <w:tcW w:w="6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53CC6" w:rsidRPr="000651F8" w:rsidRDefault="00353CC6" w:rsidP="00E81596">
            <w:pPr>
              <w:jc w:val="center"/>
              <w:rPr>
                <w:sz w:val="18"/>
                <w:szCs w:val="18"/>
                <w:lang w:eastAsia="zh-CN"/>
              </w:rPr>
            </w:pPr>
            <w:r w:rsidRPr="000651F8">
              <w:rPr>
                <w:sz w:val="18"/>
                <w:szCs w:val="18"/>
                <w:lang w:eastAsia="zh-CN"/>
              </w:rPr>
              <w:t>-</w:t>
            </w:r>
            <w:r>
              <w:rPr>
                <w:sz w:val="18"/>
                <w:szCs w:val="18"/>
                <w:lang w:eastAsia="zh-CN"/>
              </w:rPr>
              <w:t>85.3</w:t>
            </w:r>
          </w:p>
        </w:tc>
        <w:tc>
          <w:tcPr>
            <w:tcW w:w="464" w:type="pct"/>
            <w:vMerge w:val="restart"/>
            <w:tcBorders>
              <w:top w:val="single" w:sz="8" w:space="0" w:color="000000"/>
              <w:left w:val="single" w:sz="8" w:space="0" w:color="000000"/>
              <w:right w:val="single" w:sz="8" w:space="0" w:color="000000"/>
            </w:tcBorders>
            <w:vAlign w:val="center"/>
          </w:tcPr>
          <w:p w:rsidR="00353CC6" w:rsidRPr="000651F8" w:rsidRDefault="00353CC6" w:rsidP="00E81596">
            <w:pPr>
              <w:jc w:val="center"/>
              <w:rPr>
                <w:sz w:val="18"/>
                <w:szCs w:val="18"/>
                <w:lang w:eastAsia="zh-CN"/>
              </w:rPr>
            </w:pPr>
            <w:r w:rsidRPr="000651F8">
              <w:rPr>
                <w:sz w:val="18"/>
                <w:szCs w:val="18"/>
                <w:lang w:eastAsia="zh-CN"/>
              </w:rPr>
              <w:t>FDD</w:t>
            </w:r>
          </w:p>
        </w:tc>
      </w:tr>
      <w:tr w:rsidR="00353CC6" w:rsidRPr="000651F8" w:rsidTr="00E81596">
        <w:trPr>
          <w:trHeight w:val="255"/>
        </w:trPr>
        <w:tc>
          <w:tcPr>
            <w:tcW w:w="604" w:type="pct"/>
            <w:vMerge/>
            <w:tcBorders>
              <w:left w:val="single" w:sz="8" w:space="0" w:color="000000"/>
              <w:right w:val="single" w:sz="8" w:space="0" w:color="000000"/>
            </w:tcBorders>
            <w:vAlign w:val="center"/>
          </w:tcPr>
          <w:p w:rsidR="00353CC6" w:rsidRPr="000651F8" w:rsidRDefault="00353CC6" w:rsidP="00E81596">
            <w:pPr>
              <w:jc w:val="center"/>
              <w:rPr>
                <w:sz w:val="18"/>
                <w:szCs w:val="18"/>
                <w:lang w:eastAsia="zh-CN"/>
              </w:rPr>
            </w:pPr>
          </w:p>
        </w:tc>
        <w:tc>
          <w:tcPr>
            <w:tcW w:w="5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53CC6" w:rsidRPr="000651F8" w:rsidRDefault="00353CC6" w:rsidP="00E81596">
            <w:pPr>
              <w:jc w:val="center"/>
              <w:rPr>
                <w:sz w:val="18"/>
                <w:szCs w:val="18"/>
                <w:lang w:eastAsia="zh-CN"/>
              </w:rPr>
            </w:pPr>
            <w:r w:rsidRPr="000651F8">
              <w:rPr>
                <w:color w:val="000000" w:themeColor="text1"/>
                <w:kern w:val="24"/>
                <w:sz w:val="18"/>
                <w:szCs w:val="18"/>
              </w:rPr>
              <w:t>30</w:t>
            </w:r>
          </w:p>
        </w:tc>
        <w:tc>
          <w:tcPr>
            <w:tcW w:w="630" w:type="pct"/>
            <w:vMerge/>
            <w:tcBorders>
              <w:left w:val="single" w:sz="8" w:space="0" w:color="000000"/>
              <w:right w:val="single" w:sz="8" w:space="0" w:color="000000"/>
            </w:tcBorders>
            <w:vAlign w:val="center"/>
          </w:tcPr>
          <w:p w:rsidR="00353CC6" w:rsidRPr="000651F8" w:rsidRDefault="00353CC6" w:rsidP="00E81596">
            <w:pPr>
              <w:jc w:val="center"/>
              <w:rPr>
                <w:sz w:val="18"/>
                <w:szCs w:val="18"/>
                <w:lang w:eastAsia="zh-CN"/>
              </w:rPr>
            </w:pPr>
          </w:p>
        </w:tc>
        <w:tc>
          <w:tcPr>
            <w:tcW w:w="630" w:type="pct"/>
            <w:vMerge/>
            <w:tcBorders>
              <w:left w:val="single" w:sz="8" w:space="0" w:color="000000"/>
              <w:right w:val="single" w:sz="8" w:space="0" w:color="000000"/>
            </w:tcBorders>
            <w:vAlign w:val="center"/>
          </w:tcPr>
          <w:p w:rsidR="00353CC6" w:rsidRPr="000651F8" w:rsidRDefault="00353CC6" w:rsidP="00E81596">
            <w:pPr>
              <w:jc w:val="center"/>
              <w:rPr>
                <w:sz w:val="18"/>
                <w:szCs w:val="18"/>
                <w:lang w:eastAsia="zh-CN"/>
              </w:rPr>
            </w:pPr>
          </w:p>
        </w:tc>
        <w:tc>
          <w:tcPr>
            <w:tcW w:w="437" w:type="pct"/>
            <w:vMerge/>
            <w:tcBorders>
              <w:left w:val="single" w:sz="8" w:space="0" w:color="000000"/>
              <w:right w:val="single" w:sz="8" w:space="0" w:color="000000"/>
            </w:tcBorders>
            <w:vAlign w:val="center"/>
          </w:tcPr>
          <w:p w:rsidR="00353CC6" w:rsidRPr="000651F8" w:rsidRDefault="00353CC6" w:rsidP="00E81596">
            <w:pPr>
              <w:jc w:val="center"/>
              <w:rPr>
                <w:sz w:val="18"/>
                <w:szCs w:val="18"/>
                <w:lang w:eastAsia="zh-CN"/>
              </w:rPr>
            </w:pPr>
          </w:p>
        </w:tc>
        <w:tc>
          <w:tcPr>
            <w:tcW w:w="437" w:type="pct"/>
            <w:vMerge/>
            <w:tcBorders>
              <w:left w:val="single" w:sz="8" w:space="0" w:color="000000"/>
              <w:right w:val="single" w:sz="8" w:space="0" w:color="000000"/>
            </w:tcBorders>
            <w:vAlign w:val="center"/>
          </w:tcPr>
          <w:p w:rsidR="00353CC6" w:rsidRPr="000651F8" w:rsidRDefault="00353CC6" w:rsidP="00E81596">
            <w:pPr>
              <w:jc w:val="center"/>
              <w:rPr>
                <w:sz w:val="18"/>
                <w:szCs w:val="18"/>
                <w:lang w:eastAsia="zh-CN"/>
              </w:rPr>
            </w:pPr>
          </w:p>
        </w:tc>
        <w:tc>
          <w:tcPr>
            <w:tcW w:w="6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53CC6" w:rsidRPr="000651F8" w:rsidRDefault="00353CC6" w:rsidP="00E81596">
            <w:pPr>
              <w:jc w:val="center"/>
              <w:rPr>
                <w:sz w:val="18"/>
                <w:szCs w:val="18"/>
                <w:lang w:eastAsia="zh-CN"/>
              </w:rPr>
            </w:pPr>
            <w:r w:rsidRPr="000651F8">
              <w:rPr>
                <w:color w:val="000000" w:themeColor="text1"/>
                <w:kern w:val="24"/>
                <w:sz w:val="18"/>
                <w:szCs w:val="18"/>
              </w:rPr>
              <w:t>10</w:t>
            </w:r>
          </w:p>
        </w:tc>
        <w:tc>
          <w:tcPr>
            <w:tcW w:w="6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53CC6" w:rsidRPr="000651F8" w:rsidRDefault="00353CC6" w:rsidP="00E81596">
            <w:pPr>
              <w:jc w:val="center"/>
              <w:rPr>
                <w:sz w:val="18"/>
                <w:szCs w:val="18"/>
                <w:lang w:eastAsia="zh-CN"/>
              </w:rPr>
            </w:pPr>
            <w:r w:rsidRPr="000651F8">
              <w:rPr>
                <w:color w:val="000000" w:themeColor="text1"/>
                <w:kern w:val="24"/>
                <w:sz w:val="18"/>
                <w:szCs w:val="18"/>
              </w:rPr>
              <w:t>-</w:t>
            </w:r>
            <w:r>
              <w:rPr>
                <w:color w:val="000000" w:themeColor="text1"/>
                <w:kern w:val="24"/>
                <w:sz w:val="18"/>
                <w:szCs w:val="18"/>
              </w:rPr>
              <w:t>85.4</w:t>
            </w:r>
          </w:p>
        </w:tc>
        <w:tc>
          <w:tcPr>
            <w:tcW w:w="464" w:type="pct"/>
            <w:vMerge/>
            <w:tcBorders>
              <w:left w:val="single" w:sz="8" w:space="0" w:color="000000"/>
              <w:right w:val="single" w:sz="8" w:space="0" w:color="000000"/>
            </w:tcBorders>
            <w:vAlign w:val="center"/>
          </w:tcPr>
          <w:p w:rsidR="00353CC6" w:rsidRPr="000651F8" w:rsidRDefault="00353CC6" w:rsidP="00E81596">
            <w:pPr>
              <w:jc w:val="center"/>
              <w:rPr>
                <w:sz w:val="18"/>
                <w:szCs w:val="18"/>
                <w:lang w:eastAsia="zh-CN"/>
              </w:rPr>
            </w:pPr>
          </w:p>
        </w:tc>
      </w:tr>
      <w:tr w:rsidR="00353CC6" w:rsidRPr="000651F8" w:rsidTr="00E81596">
        <w:trPr>
          <w:trHeight w:val="255"/>
        </w:trPr>
        <w:tc>
          <w:tcPr>
            <w:tcW w:w="604" w:type="pct"/>
            <w:vMerge w:val="restart"/>
            <w:tcBorders>
              <w:top w:val="single" w:sz="8" w:space="0" w:color="000000"/>
              <w:left w:val="single" w:sz="8" w:space="0" w:color="000000"/>
              <w:right w:val="single" w:sz="8" w:space="0" w:color="000000"/>
            </w:tcBorders>
            <w:vAlign w:val="center"/>
          </w:tcPr>
          <w:p w:rsidR="00353CC6" w:rsidRPr="000651F8" w:rsidRDefault="00353CC6" w:rsidP="00E81596">
            <w:pPr>
              <w:pStyle w:val="af2"/>
              <w:spacing w:before="0" w:beforeAutospacing="0" w:after="0" w:afterAutospacing="0"/>
              <w:jc w:val="center"/>
              <w:rPr>
                <w:rFonts w:ascii="Times New Roman" w:hAnsi="Times New Roman" w:cs="Times New Roman"/>
                <w:sz w:val="18"/>
                <w:szCs w:val="18"/>
              </w:rPr>
            </w:pPr>
            <w:r w:rsidRPr="000651F8">
              <w:rPr>
                <w:rFonts w:ascii="Times New Roman" w:hAnsi="Times New Roman" w:cs="Times New Roman"/>
                <w:color w:val="000000" w:themeColor="text1"/>
                <w:kern w:val="24"/>
                <w:sz w:val="18"/>
                <w:szCs w:val="18"/>
              </w:rPr>
              <w:t>n71</w:t>
            </w:r>
          </w:p>
        </w:tc>
        <w:tc>
          <w:tcPr>
            <w:tcW w:w="5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53CC6" w:rsidRPr="000651F8" w:rsidRDefault="00353CC6" w:rsidP="00E81596">
            <w:pPr>
              <w:pStyle w:val="af2"/>
              <w:spacing w:before="0" w:beforeAutospacing="0" w:after="0" w:afterAutospacing="0"/>
              <w:jc w:val="center"/>
              <w:rPr>
                <w:rFonts w:ascii="Times New Roman" w:hAnsi="Times New Roman" w:cs="Times New Roman"/>
                <w:sz w:val="18"/>
                <w:szCs w:val="18"/>
              </w:rPr>
            </w:pPr>
            <w:r w:rsidRPr="000651F8">
              <w:rPr>
                <w:rFonts w:ascii="Times New Roman" w:hAnsi="Times New Roman" w:cs="Times New Roman"/>
                <w:color w:val="000000" w:themeColor="text1"/>
                <w:kern w:val="24"/>
                <w:sz w:val="18"/>
                <w:szCs w:val="18"/>
              </w:rPr>
              <w:t>15</w:t>
            </w:r>
          </w:p>
        </w:tc>
        <w:tc>
          <w:tcPr>
            <w:tcW w:w="630" w:type="pct"/>
            <w:vMerge w:val="restart"/>
            <w:tcBorders>
              <w:top w:val="single" w:sz="8" w:space="0" w:color="000000"/>
              <w:left w:val="single" w:sz="8" w:space="0" w:color="000000"/>
              <w:right w:val="single" w:sz="8" w:space="0" w:color="000000"/>
            </w:tcBorders>
            <w:vAlign w:val="center"/>
          </w:tcPr>
          <w:p w:rsidR="00353CC6" w:rsidRPr="000651F8" w:rsidRDefault="00353CC6" w:rsidP="00E81596">
            <w:pPr>
              <w:pStyle w:val="af2"/>
              <w:spacing w:before="0" w:beforeAutospacing="0" w:after="0" w:afterAutospacing="0"/>
              <w:jc w:val="center"/>
              <w:rPr>
                <w:rFonts w:ascii="Times New Roman" w:hAnsi="Times New Roman" w:cs="Times New Roman"/>
                <w:sz w:val="18"/>
                <w:szCs w:val="18"/>
              </w:rPr>
            </w:pPr>
            <w:r w:rsidRPr="000651F8">
              <w:rPr>
                <w:rFonts w:ascii="Times New Roman" w:hAnsi="Times New Roman" w:cs="Times New Roman"/>
                <w:color w:val="000000" w:themeColor="text1"/>
                <w:kern w:val="24"/>
                <w:sz w:val="18"/>
                <w:szCs w:val="18"/>
              </w:rPr>
              <w:t>35</w:t>
            </w:r>
          </w:p>
        </w:tc>
        <w:tc>
          <w:tcPr>
            <w:tcW w:w="630" w:type="pct"/>
            <w:vMerge w:val="restart"/>
            <w:tcBorders>
              <w:top w:val="single" w:sz="8" w:space="0" w:color="000000"/>
              <w:left w:val="single" w:sz="8" w:space="0" w:color="000000"/>
              <w:right w:val="single" w:sz="8" w:space="0" w:color="000000"/>
            </w:tcBorders>
            <w:vAlign w:val="center"/>
          </w:tcPr>
          <w:p w:rsidR="00353CC6" w:rsidRPr="000651F8" w:rsidRDefault="00353CC6" w:rsidP="00E81596">
            <w:pPr>
              <w:pStyle w:val="af2"/>
              <w:spacing w:before="0" w:beforeAutospacing="0" w:after="0" w:afterAutospacing="0"/>
              <w:jc w:val="center"/>
              <w:rPr>
                <w:rFonts w:ascii="Times New Roman" w:hAnsi="Times New Roman" w:cs="Times New Roman"/>
                <w:sz w:val="18"/>
                <w:szCs w:val="18"/>
              </w:rPr>
            </w:pPr>
            <w:r w:rsidRPr="000651F8">
              <w:rPr>
                <w:rFonts w:ascii="Times New Roman" w:hAnsi="Times New Roman" w:cs="Times New Roman"/>
                <w:color w:val="000000" w:themeColor="text1"/>
                <w:kern w:val="24"/>
                <w:sz w:val="18"/>
                <w:szCs w:val="18"/>
              </w:rPr>
              <w:t>20</w:t>
            </w:r>
          </w:p>
        </w:tc>
        <w:tc>
          <w:tcPr>
            <w:tcW w:w="437" w:type="pct"/>
            <w:vMerge w:val="restart"/>
            <w:tcBorders>
              <w:top w:val="single" w:sz="8" w:space="0" w:color="000000"/>
              <w:left w:val="single" w:sz="8" w:space="0" w:color="000000"/>
              <w:right w:val="single" w:sz="8" w:space="0" w:color="000000"/>
            </w:tcBorders>
            <w:vAlign w:val="center"/>
          </w:tcPr>
          <w:p w:rsidR="00353CC6" w:rsidRPr="000651F8" w:rsidRDefault="00353CC6" w:rsidP="00E81596">
            <w:pPr>
              <w:pStyle w:val="af2"/>
              <w:spacing w:before="0" w:beforeAutospacing="0" w:after="0" w:afterAutospacing="0"/>
              <w:jc w:val="center"/>
              <w:rPr>
                <w:rFonts w:ascii="Times New Roman" w:hAnsi="Times New Roman" w:cs="Times New Roman"/>
                <w:sz w:val="18"/>
                <w:szCs w:val="18"/>
              </w:rPr>
            </w:pPr>
            <w:r w:rsidRPr="000651F8">
              <w:rPr>
                <w:rFonts w:ascii="Times New Roman" w:hAnsi="Times New Roman" w:cs="Times New Roman"/>
                <w:color w:val="000000" w:themeColor="text1"/>
                <w:kern w:val="24"/>
                <w:sz w:val="18"/>
                <w:szCs w:val="18"/>
              </w:rPr>
              <w:t>634.5</w:t>
            </w:r>
          </w:p>
        </w:tc>
        <w:tc>
          <w:tcPr>
            <w:tcW w:w="437" w:type="pct"/>
            <w:vMerge w:val="restart"/>
            <w:tcBorders>
              <w:top w:val="single" w:sz="8" w:space="0" w:color="000000"/>
              <w:left w:val="single" w:sz="8" w:space="0" w:color="000000"/>
              <w:right w:val="single" w:sz="8" w:space="0" w:color="000000"/>
            </w:tcBorders>
            <w:vAlign w:val="center"/>
          </w:tcPr>
          <w:p w:rsidR="00353CC6" w:rsidRPr="000651F8" w:rsidRDefault="00353CC6" w:rsidP="00E81596">
            <w:pPr>
              <w:pStyle w:val="af2"/>
              <w:spacing w:before="0" w:beforeAutospacing="0" w:after="0" w:afterAutospacing="0"/>
              <w:jc w:val="center"/>
              <w:rPr>
                <w:rFonts w:ascii="Times New Roman" w:hAnsi="Times New Roman" w:cs="Times New Roman"/>
                <w:sz w:val="18"/>
                <w:szCs w:val="18"/>
              </w:rPr>
            </w:pPr>
            <w:r w:rsidRPr="000651F8">
              <w:rPr>
                <w:rFonts w:ascii="Times New Roman" w:hAnsi="Times New Roman" w:cs="Times New Roman"/>
                <w:color w:val="000000" w:themeColor="text1"/>
                <w:kern w:val="24"/>
                <w:sz w:val="18"/>
                <w:szCs w:val="18"/>
              </w:rPr>
              <w:t>680.5</w:t>
            </w:r>
          </w:p>
        </w:tc>
        <w:tc>
          <w:tcPr>
            <w:tcW w:w="6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53CC6" w:rsidRPr="000651F8" w:rsidRDefault="00353CC6" w:rsidP="00E81596">
            <w:pPr>
              <w:pStyle w:val="af2"/>
              <w:spacing w:before="0" w:beforeAutospacing="0" w:after="0" w:afterAutospacing="0"/>
              <w:jc w:val="center"/>
              <w:rPr>
                <w:rFonts w:ascii="Times New Roman" w:hAnsi="Times New Roman" w:cs="Times New Roman"/>
                <w:sz w:val="18"/>
                <w:szCs w:val="18"/>
              </w:rPr>
            </w:pPr>
            <w:r w:rsidRPr="000651F8">
              <w:rPr>
                <w:rFonts w:ascii="Times New Roman" w:hAnsi="Times New Roman" w:cs="Times New Roman"/>
                <w:color w:val="000000" w:themeColor="text1"/>
                <w:kern w:val="24"/>
                <w:sz w:val="18"/>
                <w:szCs w:val="18"/>
              </w:rPr>
              <w:t>25</w:t>
            </w:r>
          </w:p>
        </w:tc>
        <w:tc>
          <w:tcPr>
            <w:tcW w:w="6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53CC6" w:rsidRPr="000651F8" w:rsidRDefault="00353CC6" w:rsidP="00E81596">
            <w:pPr>
              <w:pStyle w:val="af2"/>
              <w:spacing w:before="0" w:beforeAutospacing="0" w:after="0" w:afterAutospacing="0"/>
              <w:jc w:val="center"/>
              <w:rPr>
                <w:rFonts w:ascii="Times New Roman" w:hAnsi="Times New Roman" w:cs="Times New Roman"/>
                <w:sz w:val="18"/>
                <w:szCs w:val="18"/>
              </w:rPr>
            </w:pPr>
            <w:r>
              <w:rPr>
                <w:rFonts w:ascii="Times New Roman" w:hAnsi="Times New Roman" w:cs="Times New Roman"/>
                <w:sz w:val="18"/>
                <w:szCs w:val="18"/>
              </w:rPr>
              <w:t>-86.3</w:t>
            </w:r>
          </w:p>
        </w:tc>
        <w:tc>
          <w:tcPr>
            <w:tcW w:w="464" w:type="pct"/>
            <w:vMerge w:val="restart"/>
            <w:tcBorders>
              <w:top w:val="single" w:sz="8" w:space="0" w:color="000000"/>
              <w:left w:val="single" w:sz="8" w:space="0" w:color="000000"/>
              <w:right w:val="single" w:sz="8" w:space="0" w:color="000000"/>
            </w:tcBorders>
            <w:vAlign w:val="center"/>
          </w:tcPr>
          <w:p w:rsidR="00353CC6" w:rsidRPr="000651F8" w:rsidRDefault="00353CC6" w:rsidP="00E81596">
            <w:pPr>
              <w:jc w:val="center"/>
              <w:rPr>
                <w:sz w:val="18"/>
                <w:szCs w:val="18"/>
                <w:lang w:eastAsia="zh-CN"/>
              </w:rPr>
            </w:pPr>
            <w:r w:rsidRPr="000651F8">
              <w:rPr>
                <w:sz w:val="18"/>
                <w:szCs w:val="18"/>
                <w:lang w:eastAsia="zh-CN"/>
              </w:rPr>
              <w:t>FDD</w:t>
            </w:r>
          </w:p>
        </w:tc>
      </w:tr>
      <w:tr w:rsidR="00353CC6" w:rsidRPr="000651F8" w:rsidTr="00E81596">
        <w:trPr>
          <w:trHeight w:val="255"/>
        </w:trPr>
        <w:tc>
          <w:tcPr>
            <w:tcW w:w="604" w:type="pct"/>
            <w:vMerge/>
            <w:tcBorders>
              <w:left w:val="single" w:sz="8" w:space="0" w:color="000000"/>
              <w:bottom w:val="single" w:sz="8" w:space="0" w:color="000000"/>
              <w:right w:val="single" w:sz="8" w:space="0" w:color="000000"/>
            </w:tcBorders>
            <w:vAlign w:val="center"/>
          </w:tcPr>
          <w:p w:rsidR="00353CC6" w:rsidRPr="000651F8" w:rsidRDefault="00353CC6" w:rsidP="00E81596">
            <w:pPr>
              <w:jc w:val="center"/>
              <w:rPr>
                <w:sz w:val="18"/>
                <w:szCs w:val="18"/>
                <w:lang w:eastAsia="zh-CN"/>
              </w:rPr>
            </w:pPr>
          </w:p>
        </w:tc>
        <w:tc>
          <w:tcPr>
            <w:tcW w:w="59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53CC6" w:rsidRPr="000651F8" w:rsidRDefault="00353CC6" w:rsidP="00E81596">
            <w:pPr>
              <w:jc w:val="center"/>
              <w:rPr>
                <w:sz w:val="18"/>
                <w:szCs w:val="18"/>
                <w:lang w:eastAsia="zh-CN"/>
              </w:rPr>
            </w:pPr>
            <w:r w:rsidRPr="000651F8">
              <w:rPr>
                <w:color w:val="000000" w:themeColor="text1"/>
                <w:kern w:val="24"/>
                <w:sz w:val="18"/>
                <w:szCs w:val="18"/>
              </w:rPr>
              <w:t>30</w:t>
            </w:r>
          </w:p>
        </w:tc>
        <w:tc>
          <w:tcPr>
            <w:tcW w:w="630" w:type="pct"/>
            <w:vMerge/>
            <w:tcBorders>
              <w:left w:val="single" w:sz="8" w:space="0" w:color="000000"/>
              <w:bottom w:val="single" w:sz="8" w:space="0" w:color="000000"/>
              <w:right w:val="single" w:sz="8" w:space="0" w:color="000000"/>
            </w:tcBorders>
            <w:vAlign w:val="center"/>
          </w:tcPr>
          <w:p w:rsidR="00353CC6" w:rsidRPr="000651F8" w:rsidRDefault="00353CC6" w:rsidP="00E81596">
            <w:pPr>
              <w:jc w:val="center"/>
              <w:rPr>
                <w:sz w:val="18"/>
                <w:szCs w:val="18"/>
                <w:lang w:eastAsia="zh-CN"/>
              </w:rPr>
            </w:pPr>
          </w:p>
        </w:tc>
        <w:tc>
          <w:tcPr>
            <w:tcW w:w="630" w:type="pct"/>
            <w:vMerge/>
            <w:tcBorders>
              <w:left w:val="single" w:sz="8" w:space="0" w:color="000000"/>
              <w:bottom w:val="single" w:sz="8" w:space="0" w:color="000000"/>
              <w:right w:val="single" w:sz="8" w:space="0" w:color="000000"/>
            </w:tcBorders>
            <w:vAlign w:val="center"/>
          </w:tcPr>
          <w:p w:rsidR="00353CC6" w:rsidRPr="000651F8" w:rsidRDefault="00353CC6" w:rsidP="00E81596">
            <w:pPr>
              <w:jc w:val="center"/>
              <w:rPr>
                <w:sz w:val="18"/>
                <w:szCs w:val="18"/>
                <w:lang w:eastAsia="zh-CN"/>
              </w:rPr>
            </w:pPr>
          </w:p>
        </w:tc>
        <w:tc>
          <w:tcPr>
            <w:tcW w:w="437" w:type="pct"/>
            <w:vMerge/>
            <w:tcBorders>
              <w:left w:val="single" w:sz="8" w:space="0" w:color="000000"/>
              <w:bottom w:val="single" w:sz="8" w:space="0" w:color="000000"/>
              <w:right w:val="single" w:sz="8" w:space="0" w:color="000000"/>
            </w:tcBorders>
            <w:vAlign w:val="center"/>
          </w:tcPr>
          <w:p w:rsidR="00353CC6" w:rsidRPr="000651F8" w:rsidRDefault="00353CC6" w:rsidP="00E81596">
            <w:pPr>
              <w:jc w:val="center"/>
              <w:rPr>
                <w:sz w:val="18"/>
                <w:szCs w:val="18"/>
                <w:lang w:eastAsia="zh-CN"/>
              </w:rPr>
            </w:pPr>
          </w:p>
        </w:tc>
        <w:tc>
          <w:tcPr>
            <w:tcW w:w="437" w:type="pct"/>
            <w:vMerge/>
            <w:tcBorders>
              <w:left w:val="single" w:sz="8" w:space="0" w:color="000000"/>
              <w:bottom w:val="single" w:sz="8" w:space="0" w:color="000000"/>
              <w:right w:val="single" w:sz="8" w:space="0" w:color="000000"/>
            </w:tcBorders>
            <w:vAlign w:val="center"/>
          </w:tcPr>
          <w:p w:rsidR="00353CC6" w:rsidRPr="000651F8" w:rsidRDefault="00353CC6" w:rsidP="00E81596">
            <w:pPr>
              <w:jc w:val="center"/>
              <w:rPr>
                <w:sz w:val="18"/>
                <w:szCs w:val="18"/>
                <w:lang w:eastAsia="zh-CN"/>
              </w:rPr>
            </w:pPr>
          </w:p>
        </w:tc>
        <w:tc>
          <w:tcPr>
            <w:tcW w:w="6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53CC6" w:rsidRPr="000651F8" w:rsidRDefault="00353CC6" w:rsidP="00E81596">
            <w:pPr>
              <w:jc w:val="center"/>
              <w:rPr>
                <w:sz w:val="18"/>
                <w:szCs w:val="18"/>
                <w:lang w:eastAsia="zh-CN"/>
              </w:rPr>
            </w:pPr>
            <w:r w:rsidRPr="000651F8">
              <w:rPr>
                <w:color w:val="000000" w:themeColor="text1"/>
                <w:kern w:val="24"/>
                <w:sz w:val="18"/>
                <w:szCs w:val="18"/>
              </w:rPr>
              <w:t>10</w:t>
            </w:r>
          </w:p>
        </w:tc>
        <w:tc>
          <w:tcPr>
            <w:tcW w:w="6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53CC6" w:rsidRPr="000651F8" w:rsidRDefault="00353CC6" w:rsidP="00E81596">
            <w:pPr>
              <w:jc w:val="center"/>
              <w:rPr>
                <w:sz w:val="18"/>
                <w:szCs w:val="18"/>
                <w:lang w:eastAsia="zh-CN"/>
              </w:rPr>
            </w:pPr>
            <w:r>
              <w:rPr>
                <w:rFonts w:hint="eastAsia"/>
                <w:sz w:val="18"/>
                <w:szCs w:val="18"/>
                <w:lang w:eastAsia="zh-CN"/>
              </w:rPr>
              <w:t>-</w:t>
            </w:r>
            <w:r>
              <w:rPr>
                <w:sz w:val="18"/>
                <w:szCs w:val="18"/>
                <w:lang w:eastAsia="zh-CN"/>
              </w:rPr>
              <w:t>86.4</w:t>
            </w:r>
          </w:p>
        </w:tc>
        <w:tc>
          <w:tcPr>
            <w:tcW w:w="464" w:type="pct"/>
            <w:vMerge/>
            <w:tcBorders>
              <w:left w:val="single" w:sz="8" w:space="0" w:color="000000"/>
              <w:bottom w:val="single" w:sz="8" w:space="0" w:color="000000"/>
              <w:right w:val="single" w:sz="8" w:space="0" w:color="000000"/>
            </w:tcBorders>
            <w:vAlign w:val="center"/>
          </w:tcPr>
          <w:p w:rsidR="00353CC6" w:rsidRPr="000651F8" w:rsidRDefault="00353CC6" w:rsidP="00E81596">
            <w:pPr>
              <w:jc w:val="center"/>
              <w:rPr>
                <w:sz w:val="18"/>
                <w:szCs w:val="18"/>
                <w:lang w:eastAsia="zh-CN"/>
              </w:rPr>
            </w:pPr>
          </w:p>
        </w:tc>
      </w:tr>
      <w:tr w:rsidR="00353CC6" w:rsidRPr="000651F8" w:rsidTr="00E81596">
        <w:trPr>
          <w:trHeight w:val="255"/>
        </w:trPr>
        <w:tc>
          <w:tcPr>
            <w:tcW w:w="5000" w:type="pct"/>
            <w:gridSpan w:val="9"/>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3CC6" w:rsidRPr="000651F8" w:rsidRDefault="00353CC6" w:rsidP="00E81596">
            <w:pPr>
              <w:rPr>
                <w:sz w:val="18"/>
                <w:szCs w:val="18"/>
                <w:lang w:eastAsia="zh-CN"/>
              </w:rPr>
            </w:pPr>
            <w:r w:rsidRPr="000651F8">
              <w:rPr>
                <w:sz w:val="18"/>
                <w:szCs w:val="18"/>
                <w:lang w:eastAsia="zh-CN"/>
              </w:rPr>
              <w:t>NOTE 1:</w:t>
            </w:r>
            <w:r w:rsidRPr="000651F8">
              <w:rPr>
                <w:sz w:val="18"/>
                <w:szCs w:val="18"/>
                <w:lang w:eastAsia="zh-CN"/>
              </w:rPr>
              <w:tab/>
              <w:t>UL resource blocks shall be located as close as possible to the downlink operating band but confined within the transmission bandwidth configuration for the channel bandwidth (Table 5.3.2-1)</w:t>
            </w:r>
          </w:p>
        </w:tc>
      </w:tr>
    </w:tbl>
    <w:p w:rsidR="00353CC6" w:rsidRDefault="00353CC6" w:rsidP="003D4A9C">
      <w:pPr>
        <w:rPr>
          <w:lang w:eastAsia="zh-CN"/>
        </w:rPr>
      </w:pPr>
    </w:p>
    <w:p w:rsidR="00353CC6" w:rsidRDefault="00353CC6" w:rsidP="003D4A9C">
      <w:pPr>
        <w:rPr>
          <w:lang w:eastAsia="zh-CN"/>
        </w:rPr>
      </w:pPr>
    </w:p>
    <w:p w:rsidR="00A45357" w:rsidRDefault="00563F22" w:rsidP="00A15CF2">
      <w:pPr>
        <w:pStyle w:val="1"/>
        <w:keepLines/>
        <w:pBdr>
          <w:top w:val="single" w:sz="12" w:space="3" w:color="auto"/>
        </w:pBdr>
        <w:tabs>
          <w:tab w:val="clear" w:pos="432"/>
          <w:tab w:val="num" w:pos="397"/>
        </w:tabs>
        <w:overflowPunct w:val="0"/>
        <w:snapToGrid/>
        <w:spacing w:before="240" w:after="180"/>
        <w:ind w:left="533" w:hanging="533"/>
        <w:jc w:val="left"/>
        <w:textAlignment w:val="baseline"/>
        <w:rPr>
          <w:lang w:eastAsia="zh-CN"/>
        </w:rPr>
      </w:pPr>
      <w:r>
        <w:rPr>
          <w:lang w:eastAsia="zh-CN"/>
        </w:rPr>
        <w:t>C</w:t>
      </w:r>
      <w:r>
        <w:rPr>
          <w:rFonts w:hint="eastAsia"/>
          <w:lang w:eastAsia="zh-CN"/>
        </w:rPr>
        <w:t>onclusions</w:t>
      </w:r>
    </w:p>
    <w:p w:rsidR="00DB7DF8" w:rsidRDefault="00523B83" w:rsidP="00DB7DF8">
      <w:pPr>
        <w:rPr>
          <w:lang w:eastAsia="zh-CN"/>
        </w:rPr>
      </w:pPr>
      <w:r>
        <w:rPr>
          <w:rFonts w:hint="eastAsia"/>
          <w:lang w:eastAsia="zh-CN"/>
        </w:rPr>
        <w:t>I</w:t>
      </w:r>
      <w:r>
        <w:rPr>
          <w:lang w:eastAsia="zh-CN"/>
        </w:rPr>
        <w:t>n the contribution, we provi</w:t>
      </w:r>
      <w:bookmarkStart w:id="0" w:name="_GoBack"/>
      <w:r>
        <w:rPr>
          <w:lang w:eastAsia="zh-CN"/>
        </w:rPr>
        <w:t>de discussion on</w:t>
      </w:r>
      <w:r w:rsidR="00A84616" w:rsidRPr="00A84616">
        <w:rPr>
          <w:lang w:eastAsia="zh-CN"/>
        </w:rPr>
        <w:t xml:space="preserve"> asymmetric Uplink /Downlink scenarios</w:t>
      </w:r>
      <w:r w:rsidR="00D11B7D">
        <w:rPr>
          <w:lang w:eastAsia="zh-CN"/>
        </w:rPr>
        <w:t>.</w:t>
      </w:r>
      <w:r w:rsidR="00DB7DF8">
        <w:rPr>
          <w:lang w:eastAsia="zh-CN"/>
        </w:rPr>
        <w:t xml:space="preserve"> W</w:t>
      </w:r>
      <w:r w:rsidR="00DB7DF8">
        <w:rPr>
          <w:rFonts w:hint="eastAsia"/>
          <w:lang w:eastAsia="zh-CN"/>
        </w:rPr>
        <w:t>e</w:t>
      </w:r>
      <w:r w:rsidR="00DB7DF8">
        <w:rPr>
          <w:lang w:eastAsia="zh-CN"/>
        </w:rPr>
        <w:t xml:space="preserve"> encourage companies to discussion on the two options and make a decision at RAN4#100-e since it is the major open issue for finalizing the WI. And for n2/n25 45MHz the same decision should apply.</w:t>
      </w:r>
      <w:bookmarkEnd w:id="0"/>
    </w:p>
    <w:p w:rsidR="00A84616" w:rsidRPr="00A84616" w:rsidRDefault="00A84616" w:rsidP="00FD5A1B">
      <w:pPr>
        <w:rPr>
          <w:lang w:val="en-GB" w:eastAsia="zh-CN"/>
        </w:rPr>
      </w:pPr>
    </w:p>
    <w:p w:rsidR="00563F22" w:rsidRPr="00563F22" w:rsidRDefault="00563F22" w:rsidP="00563F22">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lang w:eastAsia="zh-CN"/>
        </w:rPr>
        <w:t xml:space="preserve">References </w:t>
      </w:r>
    </w:p>
    <w:p w:rsidR="00023C30" w:rsidRDefault="00400B35" w:rsidP="00400B35">
      <w:pPr>
        <w:pStyle w:val="References"/>
      </w:pPr>
      <w:r w:rsidRPr="00400B35">
        <w:rPr>
          <w:lang w:eastAsia="zh-CN"/>
        </w:rPr>
        <w:t>R4-2107819</w:t>
      </w:r>
      <w:r w:rsidR="0025622A">
        <w:rPr>
          <w:rFonts w:hint="eastAsia"/>
          <w:lang w:eastAsia="zh-CN"/>
        </w:rPr>
        <w:t>,</w:t>
      </w:r>
      <w:r w:rsidR="0025622A">
        <w:rPr>
          <w:lang w:eastAsia="zh-CN"/>
        </w:rPr>
        <w:t xml:space="preserve"> </w:t>
      </w:r>
      <w:r w:rsidRPr="00400B35">
        <w:rPr>
          <w:lang w:eastAsia="zh-CN"/>
        </w:rPr>
        <w:t>WF on REFSENS for Asymmetric Uplink Downlink</w:t>
      </w:r>
      <w:r w:rsidR="00023C30">
        <w:rPr>
          <w:lang w:eastAsia="zh-CN"/>
        </w:rPr>
        <w:t xml:space="preserve">, </w:t>
      </w:r>
      <w:r w:rsidR="00C00181" w:rsidRPr="00C00181">
        <w:rPr>
          <w:lang w:eastAsia="zh-CN"/>
        </w:rPr>
        <w:t xml:space="preserve"> </w:t>
      </w:r>
      <w:r>
        <w:t>Huawei</w:t>
      </w:r>
    </w:p>
    <w:p w:rsidR="00400B35" w:rsidRPr="00023C30" w:rsidRDefault="00400B35" w:rsidP="00023C30">
      <w:pPr>
        <w:pStyle w:val="References"/>
      </w:pPr>
      <w:r w:rsidRPr="00023C30">
        <w:rPr>
          <w:lang w:val="en-GB" w:eastAsia="zh-CN"/>
        </w:rPr>
        <w:t>R4-2105364</w:t>
      </w:r>
      <w:r>
        <w:rPr>
          <w:rFonts w:hint="eastAsia"/>
          <w:lang w:eastAsia="zh-CN"/>
        </w:rPr>
        <w:t>,</w:t>
      </w:r>
      <w:r>
        <w:rPr>
          <w:lang w:eastAsia="zh-CN"/>
        </w:rPr>
        <w:t xml:space="preserve"> </w:t>
      </w:r>
      <w:r w:rsidRPr="00023C30">
        <w:rPr>
          <w:lang w:eastAsia="zh-CN"/>
        </w:rPr>
        <w:t>WF on UE REFSENS for 35 MHz and 45 MHz</w:t>
      </w:r>
      <w:r>
        <w:rPr>
          <w:lang w:eastAsia="zh-CN"/>
        </w:rPr>
        <w:t xml:space="preserve">, </w:t>
      </w:r>
      <w:r w:rsidRPr="00C00181">
        <w:rPr>
          <w:lang w:eastAsia="zh-CN"/>
        </w:rPr>
        <w:t xml:space="preserve"> </w:t>
      </w:r>
      <w:r w:rsidRPr="00023C30">
        <w:t>Huawei, HiSilicon</w:t>
      </w:r>
    </w:p>
    <w:p w:rsidR="00924FAF" w:rsidRDefault="00924FAF" w:rsidP="00023C30">
      <w:pPr>
        <w:pStyle w:val="References"/>
        <w:numPr>
          <w:ilvl w:val="0"/>
          <w:numId w:val="0"/>
        </w:numPr>
        <w:rPr>
          <w:lang w:eastAsia="zh-CN"/>
        </w:rPr>
      </w:pPr>
    </w:p>
    <w:p w:rsidR="00E407EA" w:rsidRPr="00400B35" w:rsidRDefault="00E407EA" w:rsidP="00612E55">
      <w:pPr>
        <w:pStyle w:val="References"/>
        <w:numPr>
          <w:ilvl w:val="0"/>
          <w:numId w:val="0"/>
        </w:numPr>
        <w:ind w:left="360"/>
        <w:rPr>
          <w:lang w:eastAsia="zh-CN"/>
        </w:rPr>
      </w:pPr>
    </w:p>
    <w:sectPr w:rsidR="00E407EA" w:rsidRPr="00400B3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7D53" w:rsidRDefault="002A7D53">
      <w:r>
        <w:separator/>
      </w:r>
    </w:p>
  </w:endnote>
  <w:endnote w:type="continuationSeparator" w:id="0">
    <w:p w:rsidR="002A7D53" w:rsidRDefault="002A7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7D53" w:rsidRDefault="002A7D53">
      <w:r>
        <w:separator/>
      </w:r>
    </w:p>
  </w:footnote>
  <w:footnote w:type="continuationSeparator" w:id="0">
    <w:p w:rsidR="002A7D53" w:rsidRDefault="002A7D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4088C"/>
    <w:multiLevelType w:val="hybridMultilevel"/>
    <w:tmpl w:val="4260B2F8"/>
    <w:lvl w:ilvl="0" w:tplc="517EDFA2">
      <w:start w:val="1"/>
      <w:numFmt w:val="bullet"/>
      <w:lvlText w:val="•"/>
      <w:lvlJc w:val="left"/>
      <w:pPr>
        <w:tabs>
          <w:tab w:val="num" w:pos="720"/>
        </w:tabs>
        <w:ind w:left="720" w:hanging="360"/>
      </w:pPr>
      <w:rPr>
        <w:rFonts w:ascii="Arial" w:hAnsi="Arial" w:hint="default"/>
      </w:rPr>
    </w:lvl>
    <w:lvl w:ilvl="1" w:tplc="EA6CC3C8">
      <w:numFmt w:val="bullet"/>
      <w:lvlText w:val="•"/>
      <w:lvlJc w:val="left"/>
      <w:pPr>
        <w:tabs>
          <w:tab w:val="num" w:pos="1440"/>
        </w:tabs>
        <w:ind w:left="1440" w:hanging="360"/>
      </w:pPr>
      <w:rPr>
        <w:rFonts w:ascii="Arial" w:hAnsi="Arial" w:hint="default"/>
      </w:rPr>
    </w:lvl>
    <w:lvl w:ilvl="2" w:tplc="85D22808">
      <w:numFmt w:val="bullet"/>
      <w:lvlText w:val="•"/>
      <w:lvlJc w:val="left"/>
      <w:pPr>
        <w:tabs>
          <w:tab w:val="num" w:pos="2160"/>
        </w:tabs>
        <w:ind w:left="2160" w:hanging="360"/>
      </w:pPr>
      <w:rPr>
        <w:rFonts w:ascii="Arial" w:hAnsi="Arial" w:hint="default"/>
      </w:rPr>
    </w:lvl>
    <w:lvl w:ilvl="3" w:tplc="FF12EEE4" w:tentative="1">
      <w:start w:val="1"/>
      <w:numFmt w:val="bullet"/>
      <w:lvlText w:val="•"/>
      <w:lvlJc w:val="left"/>
      <w:pPr>
        <w:tabs>
          <w:tab w:val="num" w:pos="2880"/>
        </w:tabs>
        <w:ind w:left="2880" w:hanging="360"/>
      </w:pPr>
      <w:rPr>
        <w:rFonts w:ascii="Arial" w:hAnsi="Arial" w:hint="default"/>
      </w:rPr>
    </w:lvl>
    <w:lvl w:ilvl="4" w:tplc="3D9E3D16" w:tentative="1">
      <w:start w:val="1"/>
      <w:numFmt w:val="bullet"/>
      <w:lvlText w:val="•"/>
      <w:lvlJc w:val="left"/>
      <w:pPr>
        <w:tabs>
          <w:tab w:val="num" w:pos="3600"/>
        </w:tabs>
        <w:ind w:left="3600" w:hanging="360"/>
      </w:pPr>
      <w:rPr>
        <w:rFonts w:ascii="Arial" w:hAnsi="Arial" w:hint="default"/>
      </w:rPr>
    </w:lvl>
    <w:lvl w:ilvl="5" w:tplc="D456A14E" w:tentative="1">
      <w:start w:val="1"/>
      <w:numFmt w:val="bullet"/>
      <w:lvlText w:val="•"/>
      <w:lvlJc w:val="left"/>
      <w:pPr>
        <w:tabs>
          <w:tab w:val="num" w:pos="4320"/>
        </w:tabs>
        <w:ind w:left="4320" w:hanging="360"/>
      </w:pPr>
      <w:rPr>
        <w:rFonts w:ascii="Arial" w:hAnsi="Arial" w:hint="default"/>
      </w:rPr>
    </w:lvl>
    <w:lvl w:ilvl="6" w:tplc="9C3410A4" w:tentative="1">
      <w:start w:val="1"/>
      <w:numFmt w:val="bullet"/>
      <w:lvlText w:val="•"/>
      <w:lvlJc w:val="left"/>
      <w:pPr>
        <w:tabs>
          <w:tab w:val="num" w:pos="5040"/>
        </w:tabs>
        <w:ind w:left="5040" w:hanging="360"/>
      </w:pPr>
      <w:rPr>
        <w:rFonts w:ascii="Arial" w:hAnsi="Arial" w:hint="default"/>
      </w:rPr>
    </w:lvl>
    <w:lvl w:ilvl="7" w:tplc="CCA2DDB6" w:tentative="1">
      <w:start w:val="1"/>
      <w:numFmt w:val="bullet"/>
      <w:lvlText w:val="•"/>
      <w:lvlJc w:val="left"/>
      <w:pPr>
        <w:tabs>
          <w:tab w:val="num" w:pos="5760"/>
        </w:tabs>
        <w:ind w:left="5760" w:hanging="360"/>
      </w:pPr>
      <w:rPr>
        <w:rFonts w:ascii="Arial" w:hAnsi="Arial" w:hint="default"/>
      </w:rPr>
    </w:lvl>
    <w:lvl w:ilvl="8" w:tplc="251604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8F749A"/>
    <w:multiLevelType w:val="hybridMultilevel"/>
    <w:tmpl w:val="FE603282"/>
    <w:lvl w:ilvl="0" w:tplc="22321BD8">
      <w:start w:val="1"/>
      <w:numFmt w:val="bullet"/>
      <w:lvlText w:val="•"/>
      <w:lvlJc w:val="left"/>
      <w:pPr>
        <w:tabs>
          <w:tab w:val="num" w:pos="720"/>
        </w:tabs>
        <w:ind w:left="720" w:hanging="360"/>
      </w:pPr>
      <w:rPr>
        <w:rFonts w:ascii="Arial" w:hAnsi="Arial" w:hint="default"/>
      </w:rPr>
    </w:lvl>
    <w:lvl w:ilvl="1" w:tplc="A13C030C">
      <w:start w:val="1"/>
      <w:numFmt w:val="bullet"/>
      <w:lvlText w:val="•"/>
      <w:lvlJc w:val="left"/>
      <w:pPr>
        <w:tabs>
          <w:tab w:val="num" w:pos="1440"/>
        </w:tabs>
        <w:ind w:left="1440" w:hanging="360"/>
      </w:pPr>
      <w:rPr>
        <w:rFonts w:ascii="Arial" w:hAnsi="Arial" w:hint="default"/>
      </w:rPr>
    </w:lvl>
    <w:lvl w:ilvl="2" w:tplc="2B665732">
      <w:numFmt w:val="bullet"/>
      <w:lvlText w:val="•"/>
      <w:lvlJc w:val="left"/>
      <w:pPr>
        <w:tabs>
          <w:tab w:val="num" w:pos="2160"/>
        </w:tabs>
        <w:ind w:left="2160" w:hanging="360"/>
      </w:pPr>
      <w:rPr>
        <w:rFonts w:ascii="Arial" w:hAnsi="Arial" w:hint="default"/>
      </w:rPr>
    </w:lvl>
    <w:lvl w:ilvl="3" w:tplc="97B8D6A8" w:tentative="1">
      <w:start w:val="1"/>
      <w:numFmt w:val="bullet"/>
      <w:lvlText w:val="•"/>
      <w:lvlJc w:val="left"/>
      <w:pPr>
        <w:tabs>
          <w:tab w:val="num" w:pos="2880"/>
        </w:tabs>
        <w:ind w:left="2880" w:hanging="360"/>
      </w:pPr>
      <w:rPr>
        <w:rFonts w:ascii="Arial" w:hAnsi="Arial" w:hint="default"/>
      </w:rPr>
    </w:lvl>
    <w:lvl w:ilvl="4" w:tplc="79A8AE4C" w:tentative="1">
      <w:start w:val="1"/>
      <w:numFmt w:val="bullet"/>
      <w:lvlText w:val="•"/>
      <w:lvlJc w:val="left"/>
      <w:pPr>
        <w:tabs>
          <w:tab w:val="num" w:pos="3600"/>
        </w:tabs>
        <w:ind w:left="3600" w:hanging="360"/>
      </w:pPr>
      <w:rPr>
        <w:rFonts w:ascii="Arial" w:hAnsi="Arial" w:hint="default"/>
      </w:rPr>
    </w:lvl>
    <w:lvl w:ilvl="5" w:tplc="0CD242D6" w:tentative="1">
      <w:start w:val="1"/>
      <w:numFmt w:val="bullet"/>
      <w:lvlText w:val="•"/>
      <w:lvlJc w:val="left"/>
      <w:pPr>
        <w:tabs>
          <w:tab w:val="num" w:pos="4320"/>
        </w:tabs>
        <w:ind w:left="4320" w:hanging="360"/>
      </w:pPr>
      <w:rPr>
        <w:rFonts w:ascii="Arial" w:hAnsi="Arial" w:hint="default"/>
      </w:rPr>
    </w:lvl>
    <w:lvl w:ilvl="6" w:tplc="7A0CB6D4" w:tentative="1">
      <w:start w:val="1"/>
      <w:numFmt w:val="bullet"/>
      <w:lvlText w:val="•"/>
      <w:lvlJc w:val="left"/>
      <w:pPr>
        <w:tabs>
          <w:tab w:val="num" w:pos="5040"/>
        </w:tabs>
        <w:ind w:left="5040" w:hanging="360"/>
      </w:pPr>
      <w:rPr>
        <w:rFonts w:ascii="Arial" w:hAnsi="Arial" w:hint="default"/>
      </w:rPr>
    </w:lvl>
    <w:lvl w:ilvl="7" w:tplc="897A9622" w:tentative="1">
      <w:start w:val="1"/>
      <w:numFmt w:val="bullet"/>
      <w:lvlText w:val="•"/>
      <w:lvlJc w:val="left"/>
      <w:pPr>
        <w:tabs>
          <w:tab w:val="num" w:pos="5760"/>
        </w:tabs>
        <w:ind w:left="5760" w:hanging="360"/>
      </w:pPr>
      <w:rPr>
        <w:rFonts w:ascii="Arial" w:hAnsi="Arial" w:hint="default"/>
      </w:rPr>
    </w:lvl>
    <w:lvl w:ilvl="8" w:tplc="21CE2B4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260C16"/>
    <w:multiLevelType w:val="hybridMultilevel"/>
    <w:tmpl w:val="B378972C"/>
    <w:lvl w:ilvl="0" w:tplc="DD4E83F4">
      <w:start w:val="1"/>
      <w:numFmt w:val="bullet"/>
      <w:lvlText w:val="•"/>
      <w:lvlJc w:val="left"/>
      <w:pPr>
        <w:tabs>
          <w:tab w:val="num" w:pos="720"/>
        </w:tabs>
        <w:ind w:left="720" w:hanging="360"/>
      </w:pPr>
      <w:rPr>
        <w:rFonts w:ascii="Arial" w:hAnsi="Arial" w:hint="default"/>
      </w:rPr>
    </w:lvl>
    <w:lvl w:ilvl="1" w:tplc="C9D21274">
      <w:start w:val="1"/>
      <w:numFmt w:val="bullet"/>
      <w:lvlText w:val="•"/>
      <w:lvlJc w:val="left"/>
      <w:pPr>
        <w:tabs>
          <w:tab w:val="num" w:pos="1440"/>
        </w:tabs>
        <w:ind w:left="1440" w:hanging="360"/>
      </w:pPr>
      <w:rPr>
        <w:rFonts w:ascii="Arial" w:hAnsi="Arial" w:hint="default"/>
      </w:rPr>
    </w:lvl>
    <w:lvl w:ilvl="2" w:tplc="7330555A" w:tentative="1">
      <w:start w:val="1"/>
      <w:numFmt w:val="bullet"/>
      <w:lvlText w:val="•"/>
      <w:lvlJc w:val="left"/>
      <w:pPr>
        <w:tabs>
          <w:tab w:val="num" w:pos="2160"/>
        </w:tabs>
        <w:ind w:left="2160" w:hanging="360"/>
      </w:pPr>
      <w:rPr>
        <w:rFonts w:ascii="Arial" w:hAnsi="Arial" w:hint="default"/>
      </w:rPr>
    </w:lvl>
    <w:lvl w:ilvl="3" w:tplc="B67C595C" w:tentative="1">
      <w:start w:val="1"/>
      <w:numFmt w:val="bullet"/>
      <w:lvlText w:val="•"/>
      <w:lvlJc w:val="left"/>
      <w:pPr>
        <w:tabs>
          <w:tab w:val="num" w:pos="2880"/>
        </w:tabs>
        <w:ind w:left="2880" w:hanging="360"/>
      </w:pPr>
      <w:rPr>
        <w:rFonts w:ascii="Arial" w:hAnsi="Arial" w:hint="default"/>
      </w:rPr>
    </w:lvl>
    <w:lvl w:ilvl="4" w:tplc="AE3A7D00" w:tentative="1">
      <w:start w:val="1"/>
      <w:numFmt w:val="bullet"/>
      <w:lvlText w:val="•"/>
      <w:lvlJc w:val="left"/>
      <w:pPr>
        <w:tabs>
          <w:tab w:val="num" w:pos="3600"/>
        </w:tabs>
        <w:ind w:left="3600" w:hanging="360"/>
      </w:pPr>
      <w:rPr>
        <w:rFonts w:ascii="Arial" w:hAnsi="Arial" w:hint="default"/>
      </w:rPr>
    </w:lvl>
    <w:lvl w:ilvl="5" w:tplc="DEB088AA" w:tentative="1">
      <w:start w:val="1"/>
      <w:numFmt w:val="bullet"/>
      <w:lvlText w:val="•"/>
      <w:lvlJc w:val="left"/>
      <w:pPr>
        <w:tabs>
          <w:tab w:val="num" w:pos="4320"/>
        </w:tabs>
        <w:ind w:left="4320" w:hanging="360"/>
      </w:pPr>
      <w:rPr>
        <w:rFonts w:ascii="Arial" w:hAnsi="Arial" w:hint="default"/>
      </w:rPr>
    </w:lvl>
    <w:lvl w:ilvl="6" w:tplc="6596A8C4" w:tentative="1">
      <w:start w:val="1"/>
      <w:numFmt w:val="bullet"/>
      <w:lvlText w:val="•"/>
      <w:lvlJc w:val="left"/>
      <w:pPr>
        <w:tabs>
          <w:tab w:val="num" w:pos="5040"/>
        </w:tabs>
        <w:ind w:left="5040" w:hanging="360"/>
      </w:pPr>
      <w:rPr>
        <w:rFonts w:ascii="Arial" w:hAnsi="Arial" w:hint="default"/>
      </w:rPr>
    </w:lvl>
    <w:lvl w:ilvl="7" w:tplc="16DAED94" w:tentative="1">
      <w:start w:val="1"/>
      <w:numFmt w:val="bullet"/>
      <w:lvlText w:val="•"/>
      <w:lvlJc w:val="left"/>
      <w:pPr>
        <w:tabs>
          <w:tab w:val="num" w:pos="5760"/>
        </w:tabs>
        <w:ind w:left="5760" w:hanging="360"/>
      </w:pPr>
      <w:rPr>
        <w:rFonts w:ascii="Arial" w:hAnsi="Arial" w:hint="default"/>
      </w:rPr>
    </w:lvl>
    <w:lvl w:ilvl="8" w:tplc="F06C1D0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A413C15"/>
    <w:multiLevelType w:val="hybridMultilevel"/>
    <w:tmpl w:val="6390256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E235003"/>
    <w:multiLevelType w:val="hybridMultilevel"/>
    <w:tmpl w:val="836AECB2"/>
    <w:lvl w:ilvl="0" w:tplc="EF682E10">
      <w:start w:val="1"/>
      <w:numFmt w:val="bullet"/>
      <w:lvlText w:val="•"/>
      <w:lvlJc w:val="left"/>
      <w:pPr>
        <w:tabs>
          <w:tab w:val="num" w:pos="720"/>
        </w:tabs>
        <w:ind w:left="720" w:hanging="360"/>
      </w:pPr>
      <w:rPr>
        <w:rFonts w:ascii="Arial" w:hAnsi="Arial" w:hint="default"/>
      </w:rPr>
    </w:lvl>
    <w:lvl w:ilvl="1" w:tplc="7206C58A">
      <w:numFmt w:val="bullet"/>
      <w:lvlText w:val="•"/>
      <w:lvlJc w:val="left"/>
      <w:pPr>
        <w:tabs>
          <w:tab w:val="num" w:pos="1440"/>
        </w:tabs>
        <w:ind w:left="1440" w:hanging="360"/>
      </w:pPr>
      <w:rPr>
        <w:rFonts w:ascii="Arial" w:hAnsi="Arial" w:hint="default"/>
      </w:rPr>
    </w:lvl>
    <w:lvl w:ilvl="2" w:tplc="C98A6C34" w:tentative="1">
      <w:start w:val="1"/>
      <w:numFmt w:val="bullet"/>
      <w:lvlText w:val="•"/>
      <w:lvlJc w:val="left"/>
      <w:pPr>
        <w:tabs>
          <w:tab w:val="num" w:pos="2160"/>
        </w:tabs>
        <w:ind w:left="2160" w:hanging="360"/>
      </w:pPr>
      <w:rPr>
        <w:rFonts w:ascii="Arial" w:hAnsi="Arial" w:hint="default"/>
      </w:rPr>
    </w:lvl>
    <w:lvl w:ilvl="3" w:tplc="85F48BA8" w:tentative="1">
      <w:start w:val="1"/>
      <w:numFmt w:val="bullet"/>
      <w:lvlText w:val="•"/>
      <w:lvlJc w:val="left"/>
      <w:pPr>
        <w:tabs>
          <w:tab w:val="num" w:pos="2880"/>
        </w:tabs>
        <w:ind w:left="2880" w:hanging="360"/>
      </w:pPr>
      <w:rPr>
        <w:rFonts w:ascii="Arial" w:hAnsi="Arial" w:hint="default"/>
      </w:rPr>
    </w:lvl>
    <w:lvl w:ilvl="4" w:tplc="3D0A1FF8" w:tentative="1">
      <w:start w:val="1"/>
      <w:numFmt w:val="bullet"/>
      <w:lvlText w:val="•"/>
      <w:lvlJc w:val="left"/>
      <w:pPr>
        <w:tabs>
          <w:tab w:val="num" w:pos="3600"/>
        </w:tabs>
        <w:ind w:left="3600" w:hanging="360"/>
      </w:pPr>
      <w:rPr>
        <w:rFonts w:ascii="Arial" w:hAnsi="Arial" w:hint="default"/>
      </w:rPr>
    </w:lvl>
    <w:lvl w:ilvl="5" w:tplc="C6C639A2" w:tentative="1">
      <w:start w:val="1"/>
      <w:numFmt w:val="bullet"/>
      <w:lvlText w:val="•"/>
      <w:lvlJc w:val="left"/>
      <w:pPr>
        <w:tabs>
          <w:tab w:val="num" w:pos="4320"/>
        </w:tabs>
        <w:ind w:left="4320" w:hanging="360"/>
      </w:pPr>
      <w:rPr>
        <w:rFonts w:ascii="Arial" w:hAnsi="Arial" w:hint="default"/>
      </w:rPr>
    </w:lvl>
    <w:lvl w:ilvl="6" w:tplc="6FACB4E6" w:tentative="1">
      <w:start w:val="1"/>
      <w:numFmt w:val="bullet"/>
      <w:lvlText w:val="•"/>
      <w:lvlJc w:val="left"/>
      <w:pPr>
        <w:tabs>
          <w:tab w:val="num" w:pos="5040"/>
        </w:tabs>
        <w:ind w:left="5040" w:hanging="360"/>
      </w:pPr>
      <w:rPr>
        <w:rFonts w:ascii="Arial" w:hAnsi="Arial" w:hint="default"/>
      </w:rPr>
    </w:lvl>
    <w:lvl w:ilvl="7" w:tplc="827A2AEE" w:tentative="1">
      <w:start w:val="1"/>
      <w:numFmt w:val="bullet"/>
      <w:lvlText w:val="•"/>
      <w:lvlJc w:val="left"/>
      <w:pPr>
        <w:tabs>
          <w:tab w:val="num" w:pos="5760"/>
        </w:tabs>
        <w:ind w:left="5760" w:hanging="360"/>
      </w:pPr>
      <w:rPr>
        <w:rFonts w:ascii="Arial" w:hAnsi="Arial" w:hint="default"/>
      </w:rPr>
    </w:lvl>
    <w:lvl w:ilvl="8" w:tplc="3108491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1C35290"/>
    <w:multiLevelType w:val="hybridMultilevel"/>
    <w:tmpl w:val="35D6C5D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0" w15:restartNumberingAfterBreak="0">
    <w:nsid w:val="778C7F81"/>
    <w:multiLevelType w:val="hybridMultilevel"/>
    <w:tmpl w:val="BED480CE"/>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6"/>
  </w:num>
  <w:num w:numId="4">
    <w:abstractNumId w:val="8"/>
  </w:num>
  <w:num w:numId="5">
    <w:abstractNumId w:val="10"/>
  </w:num>
  <w:num w:numId="6">
    <w:abstractNumId w:val="3"/>
  </w:num>
  <w:num w:numId="7">
    <w:abstractNumId w:val="9"/>
  </w:num>
  <w:num w:numId="8">
    <w:abstractNumId w:val="7"/>
  </w:num>
  <w:num w:numId="9">
    <w:abstractNumId w:val="0"/>
  </w:num>
  <w:num w:numId="10">
    <w:abstractNumId w:val="1"/>
  </w:num>
  <w:num w:numId="11">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CA"/>
    <w:rsid w:val="000020F6"/>
    <w:rsid w:val="00002893"/>
    <w:rsid w:val="000033A3"/>
    <w:rsid w:val="00003605"/>
    <w:rsid w:val="00003C56"/>
    <w:rsid w:val="00003EC2"/>
    <w:rsid w:val="000040A9"/>
    <w:rsid w:val="0000458E"/>
    <w:rsid w:val="00004E70"/>
    <w:rsid w:val="000072B6"/>
    <w:rsid w:val="00007813"/>
    <w:rsid w:val="00010945"/>
    <w:rsid w:val="000109E6"/>
    <w:rsid w:val="00011F67"/>
    <w:rsid w:val="00012862"/>
    <w:rsid w:val="000128E6"/>
    <w:rsid w:val="0001342A"/>
    <w:rsid w:val="0001538E"/>
    <w:rsid w:val="00015EFB"/>
    <w:rsid w:val="000165E2"/>
    <w:rsid w:val="00016FEA"/>
    <w:rsid w:val="000172BE"/>
    <w:rsid w:val="00017D8A"/>
    <w:rsid w:val="00023388"/>
    <w:rsid w:val="00023425"/>
    <w:rsid w:val="000238CC"/>
    <w:rsid w:val="00023C30"/>
    <w:rsid w:val="000241BE"/>
    <w:rsid w:val="000242F2"/>
    <w:rsid w:val="00025A34"/>
    <w:rsid w:val="00026D4B"/>
    <w:rsid w:val="000275C6"/>
    <w:rsid w:val="00027AD6"/>
    <w:rsid w:val="0003024C"/>
    <w:rsid w:val="00031ADB"/>
    <w:rsid w:val="00032056"/>
    <w:rsid w:val="000328CA"/>
    <w:rsid w:val="00032E40"/>
    <w:rsid w:val="0003376B"/>
    <w:rsid w:val="000344E2"/>
    <w:rsid w:val="00034676"/>
    <w:rsid w:val="000346E6"/>
    <w:rsid w:val="000352B3"/>
    <w:rsid w:val="00035B74"/>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28D3"/>
    <w:rsid w:val="000651F8"/>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361"/>
    <w:rsid w:val="000776EB"/>
    <w:rsid w:val="000823B0"/>
    <w:rsid w:val="0008335B"/>
    <w:rsid w:val="00083379"/>
    <w:rsid w:val="00083587"/>
    <w:rsid w:val="00083838"/>
    <w:rsid w:val="00083B6A"/>
    <w:rsid w:val="00085E04"/>
    <w:rsid w:val="00086800"/>
    <w:rsid w:val="00087913"/>
    <w:rsid w:val="0009006D"/>
    <w:rsid w:val="000902DC"/>
    <w:rsid w:val="000911AE"/>
    <w:rsid w:val="00093697"/>
    <w:rsid w:val="00093D42"/>
    <w:rsid w:val="00093DD0"/>
    <w:rsid w:val="00094A16"/>
    <w:rsid w:val="00094DE6"/>
    <w:rsid w:val="00096356"/>
    <w:rsid w:val="00096B59"/>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0649"/>
    <w:rsid w:val="000B2985"/>
    <w:rsid w:val="000B2C88"/>
    <w:rsid w:val="000B3342"/>
    <w:rsid w:val="000B34B7"/>
    <w:rsid w:val="000B51FA"/>
    <w:rsid w:val="000B5905"/>
    <w:rsid w:val="000B5975"/>
    <w:rsid w:val="000B6E2C"/>
    <w:rsid w:val="000B76C5"/>
    <w:rsid w:val="000B7A10"/>
    <w:rsid w:val="000B7DD5"/>
    <w:rsid w:val="000C0C15"/>
    <w:rsid w:val="000C0EAA"/>
    <w:rsid w:val="000C115D"/>
    <w:rsid w:val="000C1535"/>
    <w:rsid w:val="000C252B"/>
    <w:rsid w:val="000C2FBD"/>
    <w:rsid w:val="000C3B0C"/>
    <w:rsid w:val="000C422D"/>
    <w:rsid w:val="000C5F91"/>
    <w:rsid w:val="000C6025"/>
    <w:rsid w:val="000D0565"/>
    <w:rsid w:val="000D06D3"/>
    <w:rsid w:val="000D0E4E"/>
    <w:rsid w:val="000D113C"/>
    <w:rsid w:val="000D12D1"/>
    <w:rsid w:val="000D159A"/>
    <w:rsid w:val="000D1796"/>
    <w:rsid w:val="000D21DB"/>
    <w:rsid w:val="000D22CC"/>
    <w:rsid w:val="000D36AE"/>
    <w:rsid w:val="000D38A1"/>
    <w:rsid w:val="000D4C4E"/>
    <w:rsid w:val="000D5077"/>
    <w:rsid w:val="000D5362"/>
    <w:rsid w:val="000D57F8"/>
    <w:rsid w:val="000D5851"/>
    <w:rsid w:val="000D5C60"/>
    <w:rsid w:val="000D71E2"/>
    <w:rsid w:val="000D73A5"/>
    <w:rsid w:val="000E07D6"/>
    <w:rsid w:val="000E085A"/>
    <w:rsid w:val="000E1380"/>
    <w:rsid w:val="000E18DF"/>
    <w:rsid w:val="000E59A0"/>
    <w:rsid w:val="000E7A84"/>
    <w:rsid w:val="000F15BC"/>
    <w:rsid w:val="000F180A"/>
    <w:rsid w:val="000F1C92"/>
    <w:rsid w:val="000F2EEE"/>
    <w:rsid w:val="000F3697"/>
    <w:rsid w:val="000F734B"/>
    <w:rsid w:val="000F7F58"/>
    <w:rsid w:val="00100128"/>
    <w:rsid w:val="00100FF3"/>
    <w:rsid w:val="001017ED"/>
    <w:rsid w:val="001024DC"/>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24E"/>
    <w:rsid w:val="0011557B"/>
    <w:rsid w:val="00117C85"/>
    <w:rsid w:val="00120B13"/>
    <w:rsid w:val="0012183D"/>
    <w:rsid w:val="00123FFC"/>
    <w:rsid w:val="00124D84"/>
    <w:rsid w:val="001250DD"/>
    <w:rsid w:val="00125733"/>
    <w:rsid w:val="001263AA"/>
    <w:rsid w:val="00130779"/>
    <w:rsid w:val="001307A1"/>
    <w:rsid w:val="001321D3"/>
    <w:rsid w:val="00133599"/>
    <w:rsid w:val="00133BF7"/>
    <w:rsid w:val="00134B88"/>
    <w:rsid w:val="00136A23"/>
    <w:rsid w:val="00136B99"/>
    <w:rsid w:val="00137AED"/>
    <w:rsid w:val="0014063E"/>
    <w:rsid w:val="0014087D"/>
    <w:rsid w:val="00140F74"/>
    <w:rsid w:val="00141191"/>
    <w:rsid w:val="0014159C"/>
    <w:rsid w:val="00142665"/>
    <w:rsid w:val="00142BB8"/>
    <w:rsid w:val="0014384A"/>
    <w:rsid w:val="0014450F"/>
    <w:rsid w:val="00144D8F"/>
    <w:rsid w:val="00145C74"/>
    <w:rsid w:val="001462E9"/>
    <w:rsid w:val="00146E32"/>
    <w:rsid w:val="00151619"/>
    <w:rsid w:val="00152835"/>
    <w:rsid w:val="001559FA"/>
    <w:rsid w:val="00156374"/>
    <w:rsid w:val="001577D8"/>
    <w:rsid w:val="00157E97"/>
    <w:rsid w:val="00157FC3"/>
    <w:rsid w:val="00160739"/>
    <w:rsid w:val="0016271E"/>
    <w:rsid w:val="00162D7A"/>
    <w:rsid w:val="00163F78"/>
    <w:rsid w:val="00164A77"/>
    <w:rsid w:val="00164DAB"/>
    <w:rsid w:val="00165BBB"/>
    <w:rsid w:val="0016613F"/>
    <w:rsid w:val="00166215"/>
    <w:rsid w:val="00166591"/>
    <w:rsid w:val="00171143"/>
    <w:rsid w:val="00172063"/>
    <w:rsid w:val="00172864"/>
    <w:rsid w:val="00172B82"/>
    <w:rsid w:val="00172EFA"/>
    <w:rsid w:val="00173608"/>
    <w:rsid w:val="001745EC"/>
    <w:rsid w:val="001747B7"/>
    <w:rsid w:val="00175C30"/>
    <w:rsid w:val="00175FF4"/>
    <w:rsid w:val="00177069"/>
    <w:rsid w:val="00177FC1"/>
    <w:rsid w:val="001815A2"/>
    <w:rsid w:val="00181FC1"/>
    <w:rsid w:val="00183034"/>
    <w:rsid w:val="001830F7"/>
    <w:rsid w:val="00183EE6"/>
    <w:rsid w:val="0018588A"/>
    <w:rsid w:val="00187252"/>
    <w:rsid w:val="00191C91"/>
    <w:rsid w:val="00192DD9"/>
    <w:rsid w:val="00194339"/>
    <w:rsid w:val="0019441B"/>
    <w:rsid w:val="00194848"/>
    <w:rsid w:val="001951CC"/>
    <w:rsid w:val="001958EA"/>
    <w:rsid w:val="00195E0E"/>
    <w:rsid w:val="00195EB7"/>
    <w:rsid w:val="0019665F"/>
    <w:rsid w:val="001A180D"/>
    <w:rsid w:val="001A1BAC"/>
    <w:rsid w:val="001A23CE"/>
    <w:rsid w:val="001A2C89"/>
    <w:rsid w:val="001A365B"/>
    <w:rsid w:val="001A4420"/>
    <w:rsid w:val="001A5322"/>
    <w:rsid w:val="001A673E"/>
    <w:rsid w:val="001A68A5"/>
    <w:rsid w:val="001A7763"/>
    <w:rsid w:val="001A7BF4"/>
    <w:rsid w:val="001B3964"/>
    <w:rsid w:val="001B4452"/>
    <w:rsid w:val="001B466C"/>
    <w:rsid w:val="001B4F34"/>
    <w:rsid w:val="001B522D"/>
    <w:rsid w:val="001B52EC"/>
    <w:rsid w:val="001B554A"/>
    <w:rsid w:val="001B5ECD"/>
    <w:rsid w:val="001B6564"/>
    <w:rsid w:val="001B691A"/>
    <w:rsid w:val="001B7076"/>
    <w:rsid w:val="001C02D8"/>
    <w:rsid w:val="001C04E3"/>
    <w:rsid w:val="001C2378"/>
    <w:rsid w:val="001C3EE9"/>
    <w:rsid w:val="001C3FA4"/>
    <w:rsid w:val="001C40F9"/>
    <w:rsid w:val="001C458B"/>
    <w:rsid w:val="001C5D4F"/>
    <w:rsid w:val="001C64C0"/>
    <w:rsid w:val="001C69DA"/>
    <w:rsid w:val="001C6F06"/>
    <w:rsid w:val="001C7E0B"/>
    <w:rsid w:val="001D218F"/>
    <w:rsid w:val="001D2360"/>
    <w:rsid w:val="001D2F3D"/>
    <w:rsid w:val="001D3109"/>
    <w:rsid w:val="001D332E"/>
    <w:rsid w:val="001D5033"/>
    <w:rsid w:val="001D5C88"/>
    <w:rsid w:val="001D6567"/>
    <w:rsid w:val="001D695C"/>
    <w:rsid w:val="001D6FD9"/>
    <w:rsid w:val="001D780E"/>
    <w:rsid w:val="001E05C3"/>
    <w:rsid w:val="001E0AD3"/>
    <w:rsid w:val="001E2A6F"/>
    <w:rsid w:val="001E36E4"/>
    <w:rsid w:val="001E379D"/>
    <w:rsid w:val="001E3A3C"/>
    <w:rsid w:val="001E5C23"/>
    <w:rsid w:val="001E7504"/>
    <w:rsid w:val="001E76DF"/>
    <w:rsid w:val="001F1308"/>
    <w:rsid w:val="001F1525"/>
    <w:rsid w:val="001F1E87"/>
    <w:rsid w:val="001F1EB6"/>
    <w:rsid w:val="001F23F2"/>
    <w:rsid w:val="001F29A7"/>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4E5C"/>
    <w:rsid w:val="00205627"/>
    <w:rsid w:val="002056D0"/>
    <w:rsid w:val="002076B1"/>
    <w:rsid w:val="00210860"/>
    <w:rsid w:val="00210B6A"/>
    <w:rsid w:val="00210C37"/>
    <w:rsid w:val="00212CB6"/>
    <w:rsid w:val="00212E37"/>
    <w:rsid w:val="0021369F"/>
    <w:rsid w:val="00213830"/>
    <w:rsid w:val="00213E03"/>
    <w:rsid w:val="002140FF"/>
    <w:rsid w:val="002163C3"/>
    <w:rsid w:val="00220894"/>
    <w:rsid w:val="0022484B"/>
    <w:rsid w:val="00224952"/>
    <w:rsid w:val="00224DD2"/>
    <w:rsid w:val="00225A6A"/>
    <w:rsid w:val="00225AC7"/>
    <w:rsid w:val="00225ACC"/>
    <w:rsid w:val="00230FF5"/>
    <w:rsid w:val="00231A49"/>
    <w:rsid w:val="00231C25"/>
    <w:rsid w:val="00231C6F"/>
    <w:rsid w:val="00232A90"/>
    <w:rsid w:val="0023348C"/>
    <w:rsid w:val="00233B9E"/>
    <w:rsid w:val="00234151"/>
    <w:rsid w:val="00234F8C"/>
    <w:rsid w:val="00235542"/>
    <w:rsid w:val="002369B0"/>
    <w:rsid w:val="00236AD8"/>
    <w:rsid w:val="00237FCA"/>
    <w:rsid w:val="002401F5"/>
    <w:rsid w:val="00240E54"/>
    <w:rsid w:val="002451C5"/>
    <w:rsid w:val="00245208"/>
    <w:rsid w:val="00245F1F"/>
    <w:rsid w:val="0024663B"/>
    <w:rsid w:val="00247103"/>
    <w:rsid w:val="00250067"/>
    <w:rsid w:val="002516DE"/>
    <w:rsid w:val="00251F81"/>
    <w:rsid w:val="00252BE0"/>
    <w:rsid w:val="00253588"/>
    <w:rsid w:val="002546F4"/>
    <w:rsid w:val="002551D0"/>
    <w:rsid w:val="00255374"/>
    <w:rsid w:val="00255469"/>
    <w:rsid w:val="0025622A"/>
    <w:rsid w:val="00257BF4"/>
    <w:rsid w:val="00260003"/>
    <w:rsid w:val="0026035D"/>
    <w:rsid w:val="002606D6"/>
    <w:rsid w:val="00261C98"/>
    <w:rsid w:val="0026248E"/>
    <w:rsid w:val="00262914"/>
    <w:rsid w:val="00262E57"/>
    <w:rsid w:val="002647BF"/>
    <w:rsid w:val="002647D5"/>
    <w:rsid w:val="00265032"/>
    <w:rsid w:val="002651FB"/>
    <w:rsid w:val="0026538C"/>
    <w:rsid w:val="00265781"/>
    <w:rsid w:val="00266B13"/>
    <w:rsid w:val="00270728"/>
    <w:rsid w:val="00270D42"/>
    <w:rsid w:val="00270EB2"/>
    <w:rsid w:val="0027195D"/>
    <w:rsid w:val="0027284A"/>
    <w:rsid w:val="00272B03"/>
    <w:rsid w:val="002733E2"/>
    <w:rsid w:val="002735CE"/>
    <w:rsid w:val="002738F7"/>
    <w:rsid w:val="002750B1"/>
    <w:rsid w:val="00276A35"/>
    <w:rsid w:val="00277835"/>
    <w:rsid w:val="00280AB1"/>
    <w:rsid w:val="00284BAE"/>
    <w:rsid w:val="002859AF"/>
    <w:rsid w:val="00286AE7"/>
    <w:rsid w:val="00287243"/>
    <w:rsid w:val="00287749"/>
    <w:rsid w:val="00290647"/>
    <w:rsid w:val="00290A98"/>
    <w:rsid w:val="00291385"/>
    <w:rsid w:val="00291422"/>
    <w:rsid w:val="0029237F"/>
    <w:rsid w:val="00292715"/>
    <w:rsid w:val="002932DB"/>
    <w:rsid w:val="00293E26"/>
    <w:rsid w:val="00293E57"/>
    <w:rsid w:val="00294379"/>
    <w:rsid w:val="002947D1"/>
    <w:rsid w:val="002948DF"/>
    <w:rsid w:val="00294D90"/>
    <w:rsid w:val="002A1E92"/>
    <w:rsid w:val="002A204D"/>
    <w:rsid w:val="002A2616"/>
    <w:rsid w:val="002A26E1"/>
    <w:rsid w:val="002A368A"/>
    <w:rsid w:val="002A4065"/>
    <w:rsid w:val="002A59F0"/>
    <w:rsid w:val="002A6432"/>
    <w:rsid w:val="002A6F25"/>
    <w:rsid w:val="002A6FD3"/>
    <w:rsid w:val="002A7D53"/>
    <w:rsid w:val="002B0A7D"/>
    <w:rsid w:val="002B1A69"/>
    <w:rsid w:val="002B2723"/>
    <w:rsid w:val="002B303A"/>
    <w:rsid w:val="002B48F5"/>
    <w:rsid w:val="002B538E"/>
    <w:rsid w:val="002B5DCA"/>
    <w:rsid w:val="002B6BDC"/>
    <w:rsid w:val="002B75B0"/>
    <w:rsid w:val="002B7EAF"/>
    <w:rsid w:val="002C099C"/>
    <w:rsid w:val="002C0B74"/>
    <w:rsid w:val="002C0C8B"/>
    <w:rsid w:val="002C0CBB"/>
    <w:rsid w:val="002C1201"/>
    <w:rsid w:val="002C1460"/>
    <w:rsid w:val="002C20F2"/>
    <w:rsid w:val="002C2787"/>
    <w:rsid w:val="002C38B2"/>
    <w:rsid w:val="002C3F9C"/>
    <w:rsid w:val="002C5AFA"/>
    <w:rsid w:val="002C5BE2"/>
    <w:rsid w:val="002D0439"/>
    <w:rsid w:val="002D1026"/>
    <w:rsid w:val="002D11B7"/>
    <w:rsid w:val="002D3BBC"/>
    <w:rsid w:val="002D438A"/>
    <w:rsid w:val="002D46C8"/>
    <w:rsid w:val="002D5738"/>
    <w:rsid w:val="002D5E53"/>
    <w:rsid w:val="002E0319"/>
    <w:rsid w:val="002E0467"/>
    <w:rsid w:val="002E13F0"/>
    <w:rsid w:val="002E179B"/>
    <w:rsid w:val="002E1C9E"/>
    <w:rsid w:val="002E257B"/>
    <w:rsid w:val="002E3C65"/>
    <w:rsid w:val="002E3F5B"/>
    <w:rsid w:val="002E42D9"/>
    <w:rsid w:val="002E4362"/>
    <w:rsid w:val="002E63D9"/>
    <w:rsid w:val="002E640E"/>
    <w:rsid w:val="002E6A1D"/>
    <w:rsid w:val="002F0C28"/>
    <w:rsid w:val="002F3CDE"/>
    <w:rsid w:val="002F4122"/>
    <w:rsid w:val="002F422B"/>
    <w:rsid w:val="002F5DD6"/>
    <w:rsid w:val="002F5FEA"/>
    <w:rsid w:val="002F63E7"/>
    <w:rsid w:val="002F73AE"/>
    <w:rsid w:val="002F7BE3"/>
    <w:rsid w:val="002F7E6A"/>
    <w:rsid w:val="00300165"/>
    <w:rsid w:val="003010CF"/>
    <w:rsid w:val="00303440"/>
    <w:rsid w:val="00304D9B"/>
    <w:rsid w:val="00305FF9"/>
    <w:rsid w:val="00306E6B"/>
    <w:rsid w:val="0030782F"/>
    <w:rsid w:val="003100C8"/>
    <w:rsid w:val="00311161"/>
    <w:rsid w:val="00312400"/>
    <w:rsid w:val="00312739"/>
    <w:rsid w:val="00312D10"/>
    <w:rsid w:val="00313ED7"/>
    <w:rsid w:val="00316D6C"/>
    <w:rsid w:val="003178DA"/>
    <w:rsid w:val="00317DB8"/>
    <w:rsid w:val="00320618"/>
    <w:rsid w:val="0032100B"/>
    <w:rsid w:val="00321BD7"/>
    <w:rsid w:val="00321E35"/>
    <w:rsid w:val="00322152"/>
    <w:rsid w:val="0032260F"/>
    <w:rsid w:val="003228DA"/>
    <w:rsid w:val="00323D6B"/>
    <w:rsid w:val="00326938"/>
    <w:rsid w:val="00326957"/>
    <w:rsid w:val="00326AE2"/>
    <w:rsid w:val="00331351"/>
    <w:rsid w:val="00331426"/>
    <w:rsid w:val="0033171D"/>
    <w:rsid w:val="00331FC3"/>
    <w:rsid w:val="003336B3"/>
    <w:rsid w:val="00334580"/>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20F"/>
    <w:rsid w:val="00352296"/>
    <w:rsid w:val="00352480"/>
    <w:rsid w:val="003530D2"/>
    <w:rsid w:val="0035331A"/>
    <w:rsid w:val="003534E1"/>
    <w:rsid w:val="00353CC6"/>
    <w:rsid w:val="003548D8"/>
    <w:rsid w:val="003554CA"/>
    <w:rsid w:val="003571E6"/>
    <w:rsid w:val="00360232"/>
    <w:rsid w:val="003602E0"/>
    <w:rsid w:val="00360D01"/>
    <w:rsid w:val="00362569"/>
    <w:rsid w:val="003630FD"/>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63AA"/>
    <w:rsid w:val="003770BB"/>
    <w:rsid w:val="0037771A"/>
    <w:rsid w:val="003802DC"/>
    <w:rsid w:val="00380E4E"/>
    <w:rsid w:val="00380FBF"/>
    <w:rsid w:val="0038279E"/>
    <w:rsid w:val="00382A43"/>
    <w:rsid w:val="00382D60"/>
    <w:rsid w:val="00382F29"/>
    <w:rsid w:val="00383C8D"/>
    <w:rsid w:val="003852FB"/>
    <w:rsid w:val="00385429"/>
    <w:rsid w:val="0038572E"/>
    <w:rsid w:val="00385B05"/>
    <w:rsid w:val="00386382"/>
    <w:rsid w:val="003865EF"/>
    <w:rsid w:val="00386BA9"/>
    <w:rsid w:val="00386CC3"/>
    <w:rsid w:val="00390017"/>
    <w:rsid w:val="003901A3"/>
    <w:rsid w:val="0039072F"/>
    <w:rsid w:val="003940CE"/>
    <w:rsid w:val="00395894"/>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4CD"/>
    <w:rsid w:val="003B3575"/>
    <w:rsid w:val="003B50BC"/>
    <w:rsid w:val="003B5D97"/>
    <w:rsid w:val="003B63A4"/>
    <w:rsid w:val="003B68FE"/>
    <w:rsid w:val="003B6AB7"/>
    <w:rsid w:val="003B6D7D"/>
    <w:rsid w:val="003B7D7E"/>
    <w:rsid w:val="003C1012"/>
    <w:rsid w:val="003C11C9"/>
    <w:rsid w:val="003C1229"/>
    <w:rsid w:val="003C1FD4"/>
    <w:rsid w:val="003C213D"/>
    <w:rsid w:val="003C25AD"/>
    <w:rsid w:val="003C2A48"/>
    <w:rsid w:val="003C2D21"/>
    <w:rsid w:val="003C2D53"/>
    <w:rsid w:val="003C5E6B"/>
    <w:rsid w:val="003C7AD7"/>
    <w:rsid w:val="003D0FC3"/>
    <w:rsid w:val="003D2C1D"/>
    <w:rsid w:val="003D2C34"/>
    <w:rsid w:val="003D3DDD"/>
    <w:rsid w:val="003D4A9C"/>
    <w:rsid w:val="003D5CBF"/>
    <w:rsid w:val="003D66D2"/>
    <w:rsid w:val="003D6D32"/>
    <w:rsid w:val="003E07AE"/>
    <w:rsid w:val="003E0C7C"/>
    <w:rsid w:val="003E14FC"/>
    <w:rsid w:val="003E2976"/>
    <w:rsid w:val="003E4858"/>
    <w:rsid w:val="003E6316"/>
    <w:rsid w:val="003E6884"/>
    <w:rsid w:val="003E6AC5"/>
    <w:rsid w:val="003E7509"/>
    <w:rsid w:val="003F0096"/>
    <w:rsid w:val="003F0850"/>
    <w:rsid w:val="003F0D12"/>
    <w:rsid w:val="003F160C"/>
    <w:rsid w:val="003F3162"/>
    <w:rsid w:val="003F324F"/>
    <w:rsid w:val="003F33BC"/>
    <w:rsid w:val="003F3D4E"/>
    <w:rsid w:val="003F477E"/>
    <w:rsid w:val="003F6CD2"/>
    <w:rsid w:val="003F788D"/>
    <w:rsid w:val="00400B35"/>
    <w:rsid w:val="0040126E"/>
    <w:rsid w:val="004020D4"/>
    <w:rsid w:val="004021B6"/>
    <w:rsid w:val="004047C4"/>
    <w:rsid w:val="0040570B"/>
    <w:rsid w:val="00405EDB"/>
    <w:rsid w:val="00405FB1"/>
    <w:rsid w:val="00406460"/>
    <w:rsid w:val="00406B9E"/>
    <w:rsid w:val="00407657"/>
    <w:rsid w:val="00412461"/>
    <w:rsid w:val="00412546"/>
    <w:rsid w:val="00413053"/>
    <w:rsid w:val="0041319C"/>
    <w:rsid w:val="004137B6"/>
    <w:rsid w:val="00413A54"/>
    <w:rsid w:val="00413C10"/>
    <w:rsid w:val="00413CD9"/>
    <w:rsid w:val="00413F9A"/>
    <w:rsid w:val="004140CA"/>
    <w:rsid w:val="00414669"/>
    <w:rsid w:val="00414C65"/>
    <w:rsid w:val="00415D76"/>
    <w:rsid w:val="00416454"/>
    <w:rsid w:val="00416665"/>
    <w:rsid w:val="00416A67"/>
    <w:rsid w:val="00416ACB"/>
    <w:rsid w:val="00421DCF"/>
    <w:rsid w:val="00422341"/>
    <w:rsid w:val="00422AE1"/>
    <w:rsid w:val="00423641"/>
    <w:rsid w:val="00426266"/>
    <w:rsid w:val="00427271"/>
    <w:rsid w:val="00430A2D"/>
    <w:rsid w:val="00431505"/>
    <w:rsid w:val="00431AF0"/>
    <w:rsid w:val="0043213A"/>
    <w:rsid w:val="004330F4"/>
    <w:rsid w:val="00433590"/>
    <w:rsid w:val="0043393D"/>
    <w:rsid w:val="00434010"/>
    <w:rsid w:val="004344C7"/>
    <w:rsid w:val="00435274"/>
    <w:rsid w:val="004352AD"/>
    <w:rsid w:val="0043545D"/>
    <w:rsid w:val="00435FE2"/>
    <w:rsid w:val="00436E2F"/>
    <w:rsid w:val="00436EAB"/>
    <w:rsid w:val="00441D6F"/>
    <w:rsid w:val="00445B41"/>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2611"/>
    <w:rsid w:val="00462A44"/>
    <w:rsid w:val="004646B4"/>
    <w:rsid w:val="00464A88"/>
    <w:rsid w:val="004651A0"/>
    <w:rsid w:val="00465EBA"/>
    <w:rsid w:val="004664F4"/>
    <w:rsid w:val="00466532"/>
    <w:rsid w:val="00466743"/>
    <w:rsid w:val="00467488"/>
    <w:rsid w:val="0047083E"/>
    <w:rsid w:val="00470EB5"/>
    <w:rsid w:val="0047286B"/>
    <w:rsid w:val="00472E27"/>
    <w:rsid w:val="00474220"/>
    <w:rsid w:val="004752D3"/>
    <w:rsid w:val="004754E1"/>
    <w:rsid w:val="00475CE0"/>
    <w:rsid w:val="00476827"/>
    <w:rsid w:val="00476BD4"/>
    <w:rsid w:val="0047771D"/>
    <w:rsid w:val="00477C35"/>
    <w:rsid w:val="00480988"/>
    <w:rsid w:val="00480E05"/>
    <w:rsid w:val="00482BBE"/>
    <w:rsid w:val="00483A12"/>
    <w:rsid w:val="00484A77"/>
    <w:rsid w:val="0048540F"/>
    <w:rsid w:val="00485970"/>
    <w:rsid w:val="00485C0D"/>
    <w:rsid w:val="00486575"/>
    <w:rsid w:val="004866D0"/>
    <w:rsid w:val="00486936"/>
    <w:rsid w:val="00490DF4"/>
    <w:rsid w:val="0049141C"/>
    <w:rsid w:val="004926D1"/>
    <w:rsid w:val="00494242"/>
    <w:rsid w:val="00494E8E"/>
    <w:rsid w:val="004955BC"/>
    <w:rsid w:val="00495D63"/>
    <w:rsid w:val="0049648F"/>
    <w:rsid w:val="00496606"/>
    <w:rsid w:val="00496F05"/>
    <w:rsid w:val="00497370"/>
    <w:rsid w:val="004A0F39"/>
    <w:rsid w:val="004A22BF"/>
    <w:rsid w:val="004A251F"/>
    <w:rsid w:val="004A3BF1"/>
    <w:rsid w:val="004A3E42"/>
    <w:rsid w:val="004A4678"/>
    <w:rsid w:val="004A4715"/>
    <w:rsid w:val="004A5046"/>
    <w:rsid w:val="004A565E"/>
    <w:rsid w:val="004A5DF3"/>
    <w:rsid w:val="004A6134"/>
    <w:rsid w:val="004A7092"/>
    <w:rsid w:val="004A79AB"/>
    <w:rsid w:val="004B16FB"/>
    <w:rsid w:val="004B3120"/>
    <w:rsid w:val="004B49E6"/>
    <w:rsid w:val="004B4D69"/>
    <w:rsid w:val="004C01A8"/>
    <w:rsid w:val="004C1840"/>
    <w:rsid w:val="004C24C9"/>
    <w:rsid w:val="004C2CBB"/>
    <w:rsid w:val="004C31B6"/>
    <w:rsid w:val="004C5319"/>
    <w:rsid w:val="004C621F"/>
    <w:rsid w:val="004C6C97"/>
    <w:rsid w:val="004C7948"/>
    <w:rsid w:val="004C7BB8"/>
    <w:rsid w:val="004C7C60"/>
    <w:rsid w:val="004D0DFE"/>
    <w:rsid w:val="004D1D91"/>
    <w:rsid w:val="004D22C3"/>
    <w:rsid w:val="004D6F4D"/>
    <w:rsid w:val="004D6F95"/>
    <w:rsid w:val="004D72FE"/>
    <w:rsid w:val="004D7E91"/>
    <w:rsid w:val="004E003A"/>
    <w:rsid w:val="004E0768"/>
    <w:rsid w:val="004E1A31"/>
    <w:rsid w:val="004E22B7"/>
    <w:rsid w:val="004E2C55"/>
    <w:rsid w:val="004E2DE0"/>
    <w:rsid w:val="004E4060"/>
    <w:rsid w:val="004E409A"/>
    <w:rsid w:val="004F0CF7"/>
    <w:rsid w:val="004F0FB9"/>
    <w:rsid w:val="004F2F7E"/>
    <w:rsid w:val="004F32B5"/>
    <w:rsid w:val="004F407E"/>
    <w:rsid w:val="004F5479"/>
    <w:rsid w:val="004F7528"/>
    <w:rsid w:val="004F7BCA"/>
    <w:rsid w:val="004F7D89"/>
    <w:rsid w:val="00500BFF"/>
    <w:rsid w:val="00501981"/>
    <w:rsid w:val="00501A85"/>
    <w:rsid w:val="00501BB3"/>
    <w:rsid w:val="005021DD"/>
    <w:rsid w:val="005026CA"/>
    <w:rsid w:val="00502B72"/>
    <w:rsid w:val="00504BC1"/>
    <w:rsid w:val="005050B3"/>
    <w:rsid w:val="00505134"/>
    <w:rsid w:val="00505C04"/>
    <w:rsid w:val="00511F15"/>
    <w:rsid w:val="0051318C"/>
    <w:rsid w:val="005142CD"/>
    <w:rsid w:val="005143C9"/>
    <w:rsid w:val="005157A9"/>
    <w:rsid w:val="005173A7"/>
    <w:rsid w:val="005177E1"/>
    <w:rsid w:val="00517C3F"/>
    <w:rsid w:val="00520C0A"/>
    <w:rsid w:val="005218B6"/>
    <w:rsid w:val="005219DB"/>
    <w:rsid w:val="00522589"/>
    <w:rsid w:val="00523B83"/>
    <w:rsid w:val="00524545"/>
    <w:rsid w:val="005255BF"/>
    <w:rsid w:val="005257DE"/>
    <w:rsid w:val="00527200"/>
    <w:rsid w:val="00530157"/>
    <w:rsid w:val="00531314"/>
    <w:rsid w:val="00531EBE"/>
    <w:rsid w:val="00532F8B"/>
    <w:rsid w:val="00533737"/>
    <w:rsid w:val="00535B79"/>
    <w:rsid w:val="00535D7C"/>
    <w:rsid w:val="00536579"/>
    <w:rsid w:val="00536C1E"/>
    <w:rsid w:val="00536C40"/>
    <w:rsid w:val="00540F0A"/>
    <w:rsid w:val="00541511"/>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325"/>
    <w:rsid w:val="00556D68"/>
    <w:rsid w:val="00557173"/>
    <w:rsid w:val="005576A1"/>
    <w:rsid w:val="00557A64"/>
    <w:rsid w:val="005605C0"/>
    <w:rsid w:val="00560D23"/>
    <w:rsid w:val="005615D8"/>
    <w:rsid w:val="005626D6"/>
    <w:rsid w:val="005638D4"/>
    <w:rsid w:val="00563F22"/>
    <w:rsid w:val="0056479B"/>
    <w:rsid w:val="00564DD0"/>
    <w:rsid w:val="005656ED"/>
    <w:rsid w:val="00566544"/>
    <w:rsid w:val="00566608"/>
    <w:rsid w:val="00566C83"/>
    <w:rsid w:val="005700FE"/>
    <w:rsid w:val="00570C86"/>
    <w:rsid w:val="00570E24"/>
    <w:rsid w:val="00572760"/>
    <w:rsid w:val="005743DE"/>
    <w:rsid w:val="0057477D"/>
    <w:rsid w:val="00574F3F"/>
    <w:rsid w:val="0057562C"/>
    <w:rsid w:val="00575714"/>
    <w:rsid w:val="005759F6"/>
    <w:rsid w:val="00575E3E"/>
    <w:rsid w:val="005765F5"/>
    <w:rsid w:val="00576D6C"/>
    <w:rsid w:val="00577A2E"/>
    <w:rsid w:val="00580E48"/>
    <w:rsid w:val="00580F0A"/>
    <w:rsid w:val="00581246"/>
    <w:rsid w:val="00582C3A"/>
    <w:rsid w:val="00582E1A"/>
    <w:rsid w:val="00583147"/>
    <w:rsid w:val="00584416"/>
    <w:rsid w:val="00584B39"/>
    <w:rsid w:val="00584B4A"/>
    <w:rsid w:val="00585028"/>
    <w:rsid w:val="005854D1"/>
    <w:rsid w:val="00585F5B"/>
    <w:rsid w:val="0058620A"/>
    <w:rsid w:val="00587FC0"/>
    <w:rsid w:val="005906AD"/>
    <w:rsid w:val="00590DA6"/>
    <w:rsid w:val="00590DC8"/>
    <w:rsid w:val="005915FD"/>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4BC"/>
    <w:rsid w:val="005A5689"/>
    <w:rsid w:val="005B0542"/>
    <w:rsid w:val="005B2225"/>
    <w:rsid w:val="005B2799"/>
    <w:rsid w:val="005B2B77"/>
    <w:rsid w:val="005B3D4A"/>
    <w:rsid w:val="005B4D87"/>
    <w:rsid w:val="005B5D0E"/>
    <w:rsid w:val="005B5D66"/>
    <w:rsid w:val="005B7DD1"/>
    <w:rsid w:val="005C00A0"/>
    <w:rsid w:val="005C0A0C"/>
    <w:rsid w:val="005C28FA"/>
    <w:rsid w:val="005C40F4"/>
    <w:rsid w:val="005C43BE"/>
    <w:rsid w:val="005C44F3"/>
    <w:rsid w:val="005C69CD"/>
    <w:rsid w:val="005C712D"/>
    <w:rsid w:val="005C7C75"/>
    <w:rsid w:val="005D0E4F"/>
    <w:rsid w:val="005D1E32"/>
    <w:rsid w:val="005D206B"/>
    <w:rsid w:val="005D22B7"/>
    <w:rsid w:val="005D2BDE"/>
    <w:rsid w:val="005D3D76"/>
    <w:rsid w:val="005D4578"/>
    <w:rsid w:val="005D46E8"/>
    <w:rsid w:val="005D4EFA"/>
    <w:rsid w:val="005D5052"/>
    <w:rsid w:val="005D55BA"/>
    <w:rsid w:val="005D5ADB"/>
    <w:rsid w:val="005D5D19"/>
    <w:rsid w:val="005D648A"/>
    <w:rsid w:val="005D7E0D"/>
    <w:rsid w:val="005E234A"/>
    <w:rsid w:val="005E35CC"/>
    <w:rsid w:val="005E371E"/>
    <w:rsid w:val="005E42FC"/>
    <w:rsid w:val="005E53F9"/>
    <w:rsid w:val="005E775D"/>
    <w:rsid w:val="005F0A43"/>
    <w:rsid w:val="005F27BF"/>
    <w:rsid w:val="005F4171"/>
    <w:rsid w:val="005F46D6"/>
    <w:rsid w:val="005F4DD6"/>
    <w:rsid w:val="005F50D8"/>
    <w:rsid w:val="005F53A1"/>
    <w:rsid w:val="005F5B06"/>
    <w:rsid w:val="005F5D95"/>
    <w:rsid w:val="005F6B77"/>
    <w:rsid w:val="005F70CC"/>
    <w:rsid w:val="005F7487"/>
    <w:rsid w:val="005F7F88"/>
    <w:rsid w:val="006002C7"/>
    <w:rsid w:val="00600F95"/>
    <w:rsid w:val="00601839"/>
    <w:rsid w:val="00602759"/>
    <w:rsid w:val="0060277A"/>
    <w:rsid w:val="00602B7C"/>
    <w:rsid w:val="00603312"/>
    <w:rsid w:val="006034F8"/>
    <w:rsid w:val="00604DC7"/>
    <w:rsid w:val="00604E47"/>
    <w:rsid w:val="00605441"/>
    <w:rsid w:val="00606970"/>
    <w:rsid w:val="00606A20"/>
    <w:rsid w:val="006072C6"/>
    <w:rsid w:val="00607A2E"/>
    <w:rsid w:val="00610730"/>
    <w:rsid w:val="00612E55"/>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1E5"/>
    <w:rsid w:val="006304BC"/>
    <w:rsid w:val="00630DCE"/>
    <w:rsid w:val="0063120A"/>
    <w:rsid w:val="0063150B"/>
    <w:rsid w:val="00631585"/>
    <w:rsid w:val="00633732"/>
    <w:rsid w:val="00634ACF"/>
    <w:rsid w:val="00635035"/>
    <w:rsid w:val="0063580D"/>
    <w:rsid w:val="00635CAE"/>
    <w:rsid w:val="00637240"/>
    <w:rsid w:val="00643660"/>
    <w:rsid w:val="006438FF"/>
    <w:rsid w:val="00647961"/>
    <w:rsid w:val="00650139"/>
    <w:rsid w:val="00652756"/>
    <w:rsid w:val="00652AD8"/>
    <w:rsid w:val="00652B79"/>
    <w:rsid w:val="006533C3"/>
    <w:rsid w:val="00654068"/>
    <w:rsid w:val="00654B38"/>
    <w:rsid w:val="00654B83"/>
    <w:rsid w:val="00655061"/>
    <w:rsid w:val="0065510C"/>
    <w:rsid w:val="00655B63"/>
    <w:rsid w:val="006571F6"/>
    <w:rsid w:val="0066180D"/>
    <w:rsid w:val="006618CC"/>
    <w:rsid w:val="00662111"/>
    <w:rsid w:val="00662118"/>
    <w:rsid w:val="006638AD"/>
    <w:rsid w:val="00665B19"/>
    <w:rsid w:val="00666229"/>
    <w:rsid w:val="0066732C"/>
    <w:rsid w:val="0066734D"/>
    <w:rsid w:val="006679F5"/>
    <w:rsid w:val="00667B77"/>
    <w:rsid w:val="0067017B"/>
    <w:rsid w:val="006716DA"/>
    <w:rsid w:val="00671DB1"/>
    <w:rsid w:val="006728ED"/>
    <w:rsid w:val="006732B1"/>
    <w:rsid w:val="0067446F"/>
    <w:rsid w:val="006746A4"/>
    <w:rsid w:val="00675558"/>
    <w:rsid w:val="00675611"/>
    <w:rsid w:val="006759A6"/>
    <w:rsid w:val="00675A60"/>
    <w:rsid w:val="0067697E"/>
    <w:rsid w:val="00677443"/>
    <w:rsid w:val="0067769A"/>
    <w:rsid w:val="00677F28"/>
    <w:rsid w:val="006806A3"/>
    <w:rsid w:val="006806A6"/>
    <w:rsid w:val="00681211"/>
    <w:rsid w:val="00681B36"/>
    <w:rsid w:val="00682E14"/>
    <w:rsid w:val="00683DBF"/>
    <w:rsid w:val="0068436C"/>
    <w:rsid w:val="0068545E"/>
    <w:rsid w:val="006859A2"/>
    <w:rsid w:val="00685FD4"/>
    <w:rsid w:val="00686612"/>
    <w:rsid w:val="0068661E"/>
    <w:rsid w:val="00687DD8"/>
    <w:rsid w:val="00690A49"/>
    <w:rsid w:val="00690BB6"/>
    <w:rsid w:val="00690D66"/>
    <w:rsid w:val="00691B30"/>
    <w:rsid w:val="00693E1F"/>
    <w:rsid w:val="00693ECB"/>
    <w:rsid w:val="00694797"/>
    <w:rsid w:val="00695887"/>
    <w:rsid w:val="00695EB9"/>
    <w:rsid w:val="006974D0"/>
    <w:rsid w:val="006976B0"/>
    <w:rsid w:val="00697733"/>
    <w:rsid w:val="0069786D"/>
    <w:rsid w:val="006A0D58"/>
    <w:rsid w:val="006A254E"/>
    <w:rsid w:val="006A2C30"/>
    <w:rsid w:val="006A301C"/>
    <w:rsid w:val="006A3E2B"/>
    <w:rsid w:val="006A4575"/>
    <w:rsid w:val="006A54D4"/>
    <w:rsid w:val="006A5BD0"/>
    <w:rsid w:val="006A6E17"/>
    <w:rsid w:val="006A73C6"/>
    <w:rsid w:val="006A753A"/>
    <w:rsid w:val="006B0F08"/>
    <w:rsid w:val="006B11B2"/>
    <w:rsid w:val="006B120D"/>
    <w:rsid w:val="006B17E7"/>
    <w:rsid w:val="006B19E8"/>
    <w:rsid w:val="006B1A8A"/>
    <w:rsid w:val="006B1FD5"/>
    <w:rsid w:val="006B290F"/>
    <w:rsid w:val="006B555A"/>
    <w:rsid w:val="006B600A"/>
    <w:rsid w:val="006B6635"/>
    <w:rsid w:val="006B7D22"/>
    <w:rsid w:val="006B7D2C"/>
    <w:rsid w:val="006C1019"/>
    <w:rsid w:val="006C1A0A"/>
    <w:rsid w:val="006C2BB5"/>
    <w:rsid w:val="006C2BEE"/>
    <w:rsid w:val="006C3AD8"/>
    <w:rsid w:val="006C4516"/>
    <w:rsid w:val="006C455E"/>
    <w:rsid w:val="006C5958"/>
    <w:rsid w:val="006C5B4F"/>
    <w:rsid w:val="006C643C"/>
    <w:rsid w:val="006C6E3A"/>
    <w:rsid w:val="006C6FD7"/>
    <w:rsid w:val="006D00DB"/>
    <w:rsid w:val="006D0361"/>
    <w:rsid w:val="006D03BC"/>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6921"/>
    <w:rsid w:val="006E799D"/>
    <w:rsid w:val="006F0593"/>
    <w:rsid w:val="006F1064"/>
    <w:rsid w:val="006F1EB7"/>
    <w:rsid w:val="006F52E5"/>
    <w:rsid w:val="006F6066"/>
    <w:rsid w:val="006F6850"/>
    <w:rsid w:val="006F707E"/>
    <w:rsid w:val="007001DC"/>
    <w:rsid w:val="00702495"/>
    <w:rsid w:val="007025CB"/>
    <w:rsid w:val="007034AA"/>
    <w:rsid w:val="00703C07"/>
    <w:rsid w:val="00703C9D"/>
    <w:rsid w:val="0070490C"/>
    <w:rsid w:val="00705C38"/>
    <w:rsid w:val="00706465"/>
    <w:rsid w:val="0070695A"/>
    <w:rsid w:val="0070782D"/>
    <w:rsid w:val="007109C2"/>
    <w:rsid w:val="00711340"/>
    <w:rsid w:val="00712C42"/>
    <w:rsid w:val="00713DE4"/>
    <w:rsid w:val="00714C47"/>
    <w:rsid w:val="00714DDF"/>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242"/>
    <w:rsid w:val="007462F3"/>
    <w:rsid w:val="0074638D"/>
    <w:rsid w:val="00746484"/>
    <w:rsid w:val="0074704F"/>
    <w:rsid w:val="00747F48"/>
    <w:rsid w:val="00747F4C"/>
    <w:rsid w:val="00751091"/>
    <w:rsid w:val="00751B83"/>
    <w:rsid w:val="0075354C"/>
    <w:rsid w:val="00754359"/>
    <w:rsid w:val="00754411"/>
    <w:rsid w:val="00754BD9"/>
    <w:rsid w:val="00754E7A"/>
    <w:rsid w:val="0075540C"/>
    <w:rsid w:val="00755DB1"/>
    <w:rsid w:val="007574FC"/>
    <w:rsid w:val="00760975"/>
    <w:rsid w:val="00761FDA"/>
    <w:rsid w:val="007621FF"/>
    <w:rsid w:val="007634E3"/>
    <w:rsid w:val="00764194"/>
    <w:rsid w:val="007659FA"/>
    <w:rsid w:val="00765ED3"/>
    <w:rsid w:val="00765F58"/>
    <w:rsid w:val="0076602C"/>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2F0F"/>
    <w:rsid w:val="00783207"/>
    <w:rsid w:val="00783E1D"/>
    <w:rsid w:val="0078483B"/>
    <w:rsid w:val="00784EED"/>
    <w:rsid w:val="00785900"/>
    <w:rsid w:val="0078621B"/>
    <w:rsid w:val="00786958"/>
    <w:rsid w:val="00786E71"/>
    <w:rsid w:val="00790A71"/>
    <w:rsid w:val="0079162F"/>
    <w:rsid w:val="0079287C"/>
    <w:rsid w:val="00794924"/>
    <w:rsid w:val="00795CF1"/>
    <w:rsid w:val="007961E1"/>
    <w:rsid w:val="007A0BC2"/>
    <w:rsid w:val="007A1599"/>
    <w:rsid w:val="007A1F44"/>
    <w:rsid w:val="007A23FF"/>
    <w:rsid w:val="007A295B"/>
    <w:rsid w:val="007A3424"/>
    <w:rsid w:val="007A35EF"/>
    <w:rsid w:val="007A43A2"/>
    <w:rsid w:val="007A4498"/>
    <w:rsid w:val="007A4D04"/>
    <w:rsid w:val="007A7A96"/>
    <w:rsid w:val="007B03AF"/>
    <w:rsid w:val="007B0914"/>
    <w:rsid w:val="007B1543"/>
    <w:rsid w:val="007B1AC0"/>
    <w:rsid w:val="007B270A"/>
    <w:rsid w:val="007B2D3B"/>
    <w:rsid w:val="007B52CD"/>
    <w:rsid w:val="007B7DC1"/>
    <w:rsid w:val="007B7EDB"/>
    <w:rsid w:val="007C19AD"/>
    <w:rsid w:val="007C2BE4"/>
    <w:rsid w:val="007C3598"/>
    <w:rsid w:val="007C3FA8"/>
    <w:rsid w:val="007C58C6"/>
    <w:rsid w:val="007C5E74"/>
    <w:rsid w:val="007C68DA"/>
    <w:rsid w:val="007C6F32"/>
    <w:rsid w:val="007D229A"/>
    <w:rsid w:val="007D2F44"/>
    <w:rsid w:val="007D2F4D"/>
    <w:rsid w:val="007D3D3B"/>
    <w:rsid w:val="007D4178"/>
    <w:rsid w:val="007D4D33"/>
    <w:rsid w:val="007D64F7"/>
    <w:rsid w:val="007D7175"/>
    <w:rsid w:val="007E1369"/>
    <w:rsid w:val="007E1A1B"/>
    <w:rsid w:val="007E1A88"/>
    <w:rsid w:val="007E4C88"/>
    <w:rsid w:val="007E585E"/>
    <w:rsid w:val="007E74F3"/>
    <w:rsid w:val="007E7B49"/>
    <w:rsid w:val="007E7DDF"/>
    <w:rsid w:val="007F11C8"/>
    <w:rsid w:val="007F1CFB"/>
    <w:rsid w:val="007F220B"/>
    <w:rsid w:val="007F2506"/>
    <w:rsid w:val="007F27DD"/>
    <w:rsid w:val="007F39B3"/>
    <w:rsid w:val="007F6880"/>
    <w:rsid w:val="007F76B4"/>
    <w:rsid w:val="008001B4"/>
    <w:rsid w:val="00800769"/>
    <w:rsid w:val="00800ED2"/>
    <w:rsid w:val="00802E74"/>
    <w:rsid w:val="00804B92"/>
    <w:rsid w:val="00804E21"/>
    <w:rsid w:val="00805092"/>
    <w:rsid w:val="00806AAF"/>
    <w:rsid w:val="008070AC"/>
    <w:rsid w:val="008101FD"/>
    <w:rsid w:val="00810D8D"/>
    <w:rsid w:val="00811555"/>
    <w:rsid w:val="00811835"/>
    <w:rsid w:val="00814E03"/>
    <w:rsid w:val="0081581D"/>
    <w:rsid w:val="008172BE"/>
    <w:rsid w:val="008173C7"/>
    <w:rsid w:val="00817B71"/>
    <w:rsid w:val="00820244"/>
    <w:rsid w:val="00820F7E"/>
    <w:rsid w:val="008221B3"/>
    <w:rsid w:val="0082248E"/>
    <w:rsid w:val="00824FDF"/>
    <w:rsid w:val="00825125"/>
    <w:rsid w:val="008257CC"/>
    <w:rsid w:val="008260AC"/>
    <w:rsid w:val="008274BF"/>
    <w:rsid w:val="00830DC3"/>
    <w:rsid w:val="00831555"/>
    <w:rsid w:val="00831C25"/>
    <w:rsid w:val="00831DEB"/>
    <w:rsid w:val="00831F52"/>
    <w:rsid w:val="00832154"/>
    <w:rsid w:val="00832F5C"/>
    <w:rsid w:val="008359E0"/>
    <w:rsid w:val="00836477"/>
    <w:rsid w:val="008376F6"/>
    <w:rsid w:val="00837D5B"/>
    <w:rsid w:val="00840607"/>
    <w:rsid w:val="00841CD2"/>
    <w:rsid w:val="00842B77"/>
    <w:rsid w:val="0084309F"/>
    <w:rsid w:val="00844196"/>
    <w:rsid w:val="00844442"/>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081"/>
    <w:rsid w:val="00872D3F"/>
    <w:rsid w:val="008733E4"/>
    <w:rsid w:val="00873F15"/>
    <w:rsid w:val="00874096"/>
    <w:rsid w:val="008756A4"/>
    <w:rsid w:val="00875F73"/>
    <w:rsid w:val="00877CBA"/>
    <w:rsid w:val="00877EE1"/>
    <w:rsid w:val="00880F30"/>
    <w:rsid w:val="008833E8"/>
    <w:rsid w:val="008876E9"/>
    <w:rsid w:val="00887B48"/>
    <w:rsid w:val="00890725"/>
    <w:rsid w:val="00890F7B"/>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3E83"/>
    <w:rsid w:val="008A5940"/>
    <w:rsid w:val="008A5EF0"/>
    <w:rsid w:val="008A654D"/>
    <w:rsid w:val="008A6E03"/>
    <w:rsid w:val="008A73B2"/>
    <w:rsid w:val="008B043F"/>
    <w:rsid w:val="008B0808"/>
    <w:rsid w:val="008B0AEC"/>
    <w:rsid w:val="008B1E53"/>
    <w:rsid w:val="008B1E5B"/>
    <w:rsid w:val="008B389D"/>
    <w:rsid w:val="008B3C5C"/>
    <w:rsid w:val="008B5299"/>
    <w:rsid w:val="008B5A5F"/>
    <w:rsid w:val="008B5AB0"/>
    <w:rsid w:val="008B6054"/>
    <w:rsid w:val="008B7B08"/>
    <w:rsid w:val="008C0FA6"/>
    <w:rsid w:val="008C13F0"/>
    <w:rsid w:val="008C1F26"/>
    <w:rsid w:val="008C2A3A"/>
    <w:rsid w:val="008C3D4F"/>
    <w:rsid w:val="008C49E3"/>
    <w:rsid w:val="008C4C7E"/>
    <w:rsid w:val="008C5C46"/>
    <w:rsid w:val="008C6184"/>
    <w:rsid w:val="008C785E"/>
    <w:rsid w:val="008D0142"/>
    <w:rsid w:val="008D0AFB"/>
    <w:rsid w:val="008D0DE7"/>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536"/>
    <w:rsid w:val="008E2F6E"/>
    <w:rsid w:val="008E38AD"/>
    <w:rsid w:val="008E3EEC"/>
    <w:rsid w:val="008E5BF2"/>
    <w:rsid w:val="008E5C81"/>
    <w:rsid w:val="008F0A38"/>
    <w:rsid w:val="008F0F84"/>
    <w:rsid w:val="008F1014"/>
    <w:rsid w:val="008F11C9"/>
    <w:rsid w:val="008F1951"/>
    <w:rsid w:val="008F23D8"/>
    <w:rsid w:val="008F2FD5"/>
    <w:rsid w:val="008F37E5"/>
    <w:rsid w:val="008F3F56"/>
    <w:rsid w:val="008F42E7"/>
    <w:rsid w:val="008F48C2"/>
    <w:rsid w:val="008F50CB"/>
    <w:rsid w:val="008F5840"/>
    <w:rsid w:val="008F5EEF"/>
    <w:rsid w:val="008F66FE"/>
    <w:rsid w:val="008F72CC"/>
    <w:rsid w:val="008F72CD"/>
    <w:rsid w:val="00900FC5"/>
    <w:rsid w:val="00901965"/>
    <w:rsid w:val="00903802"/>
    <w:rsid w:val="0090696D"/>
    <w:rsid w:val="00906CD6"/>
    <w:rsid w:val="00906E4D"/>
    <w:rsid w:val="00906F31"/>
    <w:rsid w:val="009078B3"/>
    <w:rsid w:val="00907A77"/>
    <w:rsid w:val="00907E00"/>
    <w:rsid w:val="0091072A"/>
    <w:rsid w:val="0091088D"/>
    <w:rsid w:val="00910FC9"/>
    <w:rsid w:val="0091291A"/>
    <w:rsid w:val="009130FA"/>
    <w:rsid w:val="00913612"/>
    <w:rsid w:val="0091366A"/>
    <w:rsid w:val="00913824"/>
    <w:rsid w:val="00915757"/>
    <w:rsid w:val="009159B3"/>
    <w:rsid w:val="00916181"/>
    <w:rsid w:val="009177B5"/>
    <w:rsid w:val="009204C5"/>
    <w:rsid w:val="0092097E"/>
    <w:rsid w:val="0092180D"/>
    <w:rsid w:val="009232C9"/>
    <w:rsid w:val="00923608"/>
    <w:rsid w:val="009238E5"/>
    <w:rsid w:val="00923F12"/>
    <w:rsid w:val="00924FAF"/>
    <w:rsid w:val="00924FF8"/>
    <w:rsid w:val="00925BA8"/>
    <w:rsid w:val="00926DA7"/>
    <w:rsid w:val="00927F8B"/>
    <w:rsid w:val="00930062"/>
    <w:rsid w:val="0093048F"/>
    <w:rsid w:val="0093094D"/>
    <w:rsid w:val="00932717"/>
    <w:rsid w:val="009328C7"/>
    <w:rsid w:val="009336EC"/>
    <w:rsid w:val="00933F56"/>
    <w:rsid w:val="00934C13"/>
    <w:rsid w:val="00935228"/>
    <w:rsid w:val="009355A2"/>
    <w:rsid w:val="00935F9E"/>
    <w:rsid w:val="00936D98"/>
    <w:rsid w:val="00942C80"/>
    <w:rsid w:val="00943197"/>
    <w:rsid w:val="009435F2"/>
    <w:rsid w:val="00945180"/>
    <w:rsid w:val="00945319"/>
    <w:rsid w:val="0094590C"/>
    <w:rsid w:val="0094624F"/>
    <w:rsid w:val="00946355"/>
    <w:rsid w:val="009468B7"/>
    <w:rsid w:val="0094724E"/>
    <w:rsid w:val="0094768A"/>
    <w:rsid w:val="00947973"/>
    <w:rsid w:val="00947BE6"/>
    <w:rsid w:val="0095048D"/>
    <w:rsid w:val="00951ADB"/>
    <w:rsid w:val="0095380C"/>
    <w:rsid w:val="00954353"/>
    <w:rsid w:val="00955C0A"/>
    <w:rsid w:val="00955C4F"/>
    <w:rsid w:val="00956BBE"/>
    <w:rsid w:val="00957718"/>
    <w:rsid w:val="009657F1"/>
    <w:rsid w:val="0096625D"/>
    <w:rsid w:val="009709F8"/>
    <w:rsid w:val="00972929"/>
    <w:rsid w:val="00972F91"/>
    <w:rsid w:val="00973827"/>
    <w:rsid w:val="009742D3"/>
    <w:rsid w:val="00977BA7"/>
    <w:rsid w:val="00980054"/>
    <w:rsid w:val="00980405"/>
    <w:rsid w:val="00980517"/>
    <w:rsid w:val="0098194F"/>
    <w:rsid w:val="009826C8"/>
    <w:rsid w:val="009830CF"/>
    <w:rsid w:val="0098324C"/>
    <w:rsid w:val="009836E4"/>
    <w:rsid w:val="0098412F"/>
    <w:rsid w:val="00985F28"/>
    <w:rsid w:val="00986149"/>
    <w:rsid w:val="00986176"/>
    <w:rsid w:val="0098673A"/>
    <w:rsid w:val="00986E7F"/>
    <w:rsid w:val="00987536"/>
    <w:rsid w:val="00990A64"/>
    <w:rsid w:val="00990BD5"/>
    <w:rsid w:val="009916E8"/>
    <w:rsid w:val="0099196F"/>
    <w:rsid w:val="00992B98"/>
    <w:rsid w:val="0099359F"/>
    <w:rsid w:val="00994871"/>
    <w:rsid w:val="00994E08"/>
    <w:rsid w:val="009951F9"/>
    <w:rsid w:val="00995AC3"/>
    <w:rsid w:val="00995C95"/>
    <w:rsid w:val="00995E85"/>
    <w:rsid w:val="00996468"/>
    <w:rsid w:val="00996876"/>
    <w:rsid w:val="00996FFA"/>
    <w:rsid w:val="0099724C"/>
    <w:rsid w:val="009973F1"/>
    <w:rsid w:val="009973F3"/>
    <w:rsid w:val="009A010D"/>
    <w:rsid w:val="009A0C6F"/>
    <w:rsid w:val="009A14EF"/>
    <w:rsid w:val="009A2DF9"/>
    <w:rsid w:val="009A3A86"/>
    <w:rsid w:val="009A4869"/>
    <w:rsid w:val="009A5185"/>
    <w:rsid w:val="009A585E"/>
    <w:rsid w:val="009A6A6B"/>
    <w:rsid w:val="009A6FAE"/>
    <w:rsid w:val="009B1EF9"/>
    <w:rsid w:val="009B26AC"/>
    <w:rsid w:val="009B28CD"/>
    <w:rsid w:val="009B37E2"/>
    <w:rsid w:val="009B4519"/>
    <w:rsid w:val="009B506B"/>
    <w:rsid w:val="009B57EF"/>
    <w:rsid w:val="009B5B85"/>
    <w:rsid w:val="009B7204"/>
    <w:rsid w:val="009B7368"/>
    <w:rsid w:val="009C0074"/>
    <w:rsid w:val="009C0564"/>
    <w:rsid w:val="009C0820"/>
    <w:rsid w:val="009C1FA8"/>
    <w:rsid w:val="009C2685"/>
    <w:rsid w:val="009C39BC"/>
    <w:rsid w:val="009C4BC2"/>
    <w:rsid w:val="009C4D22"/>
    <w:rsid w:val="009C6EFA"/>
    <w:rsid w:val="009C7320"/>
    <w:rsid w:val="009D0729"/>
    <w:rsid w:val="009D0F66"/>
    <w:rsid w:val="009D1A06"/>
    <w:rsid w:val="009D1BA4"/>
    <w:rsid w:val="009D22E4"/>
    <w:rsid w:val="009D22F7"/>
    <w:rsid w:val="009D3032"/>
    <w:rsid w:val="009D319C"/>
    <w:rsid w:val="009D5BAB"/>
    <w:rsid w:val="009D6A0A"/>
    <w:rsid w:val="009E058F"/>
    <w:rsid w:val="009E0A9E"/>
    <w:rsid w:val="009E19A2"/>
    <w:rsid w:val="009E1F11"/>
    <w:rsid w:val="009E3251"/>
    <w:rsid w:val="009E3AFD"/>
    <w:rsid w:val="009E3CDD"/>
    <w:rsid w:val="009E4B16"/>
    <w:rsid w:val="009E5C60"/>
    <w:rsid w:val="009E5D07"/>
    <w:rsid w:val="009E6377"/>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482"/>
    <w:rsid w:val="00A005B0"/>
    <w:rsid w:val="00A0143F"/>
    <w:rsid w:val="00A01F17"/>
    <w:rsid w:val="00A022A5"/>
    <w:rsid w:val="00A02810"/>
    <w:rsid w:val="00A03A22"/>
    <w:rsid w:val="00A04634"/>
    <w:rsid w:val="00A06119"/>
    <w:rsid w:val="00A0747A"/>
    <w:rsid w:val="00A07A48"/>
    <w:rsid w:val="00A108EE"/>
    <w:rsid w:val="00A10BB8"/>
    <w:rsid w:val="00A1200D"/>
    <w:rsid w:val="00A12AE4"/>
    <w:rsid w:val="00A137E4"/>
    <w:rsid w:val="00A14813"/>
    <w:rsid w:val="00A1566A"/>
    <w:rsid w:val="00A15CF2"/>
    <w:rsid w:val="00A165BF"/>
    <w:rsid w:val="00A172E8"/>
    <w:rsid w:val="00A179FF"/>
    <w:rsid w:val="00A17E7A"/>
    <w:rsid w:val="00A21A36"/>
    <w:rsid w:val="00A25294"/>
    <w:rsid w:val="00A254EE"/>
    <w:rsid w:val="00A25BE7"/>
    <w:rsid w:val="00A26B96"/>
    <w:rsid w:val="00A27008"/>
    <w:rsid w:val="00A27CDF"/>
    <w:rsid w:val="00A30995"/>
    <w:rsid w:val="00A309C6"/>
    <w:rsid w:val="00A30D13"/>
    <w:rsid w:val="00A314F9"/>
    <w:rsid w:val="00A319D0"/>
    <w:rsid w:val="00A32316"/>
    <w:rsid w:val="00A33172"/>
    <w:rsid w:val="00A3432B"/>
    <w:rsid w:val="00A3455C"/>
    <w:rsid w:val="00A346BA"/>
    <w:rsid w:val="00A34C67"/>
    <w:rsid w:val="00A34D62"/>
    <w:rsid w:val="00A3611D"/>
    <w:rsid w:val="00A361FC"/>
    <w:rsid w:val="00A36339"/>
    <w:rsid w:val="00A366E4"/>
    <w:rsid w:val="00A37D61"/>
    <w:rsid w:val="00A4376F"/>
    <w:rsid w:val="00A45357"/>
    <w:rsid w:val="00A4549F"/>
    <w:rsid w:val="00A45B9B"/>
    <w:rsid w:val="00A462FE"/>
    <w:rsid w:val="00A501C9"/>
    <w:rsid w:val="00A50506"/>
    <w:rsid w:val="00A50588"/>
    <w:rsid w:val="00A52051"/>
    <w:rsid w:val="00A52530"/>
    <w:rsid w:val="00A52943"/>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3F41"/>
    <w:rsid w:val="00A64942"/>
    <w:rsid w:val="00A65911"/>
    <w:rsid w:val="00A6643C"/>
    <w:rsid w:val="00A67544"/>
    <w:rsid w:val="00A7075B"/>
    <w:rsid w:val="00A71CE6"/>
    <w:rsid w:val="00A71D23"/>
    <w:rsid w:val="00A7333A"/>
    <w:rsid w:val="00A73D0D"/>
    <w:rsid w:val="00A74A92"/>
    <w:rsid w:val="00A75CC1"/>
    <w:rsid w:val="00A75E88"/>
    <w:rsid w:val="00A76050"/>
    <w:rsid w:val="00A8056E"/>
    <w:rsid w:val="00A8094B"/>
    <w:rsid w:val="00A82D58"/>
    <w:rsid w:val="00A8399D"/>
    <w:rsid w:val="00A839B2"/>
    <w:rsid w:val="00A83E3D"/>
    <w:rsid w:val="00A840AE"/>
    <w:rsid w:val="00A8443A"/>
    <w:rsid w:val="00A84616"/>
    <w:rsid w:val="00A8479C"/>
    <w:rsid w:val="00A8557B"/>
    <w:rsid w:val="00A85A05"/>
    <w:rsid w:val="00A86D63"/>
    <w:rsid w:val="00A87797"/>
    <w:rsid w:val="00A90E72"/>
    <w:rsid w:val="00A922A2"/>
    <w:rsid w:val="00A92EFA"/>
    <w:rsid w:val="00A9327B"/>
    <w:rsid w:val="00A93B69"/>
    <w:rsid w:val="00A9536F"/>
    <w:rsid w:val="00A963C7"/>
    <w:rsid w:val="00AA0EA6"/>
    <w:rsid w:val="00AA1626"/>
    <w:rsid w:val="00AA1C25"/>
    <w:rsid w:val="00AA3DB7"/>
    <w:rsid w:val="00AA51F5"/>
    <w:rsid w:val="00AA5E3B"/>
    <w:rsid w:val="00AA6859"/>
    <w:rsid w:val="00AA68B4"/>
    <w:rsid w:val="00AB0543"/>
    <w:rsid w:val="00AB0AC9"/>
    <w:rsid w:val="00AB185A"/>
    <w:rsid w:val="00AB1BA7"/>
    <w:rsid w:val="00AB1E04"/>
    <w:rsid w:val="00AB29CF"/>
    <w:rsid w:val="00AB3113"/>
    <w:rsid w:val="00AB348A"/>
    <w:rsid w:val="00AB3F38"/>
    <w:rsid w:val="00AB43EC"/>
    <w:rsid w:val="00AB43EF"/>
    <w:rsid w:val="00AB4BF4"/>
    <w:rsid w:val="00AB5ADF"/>
    <w:rsid w:val="00AB5E57"/>
    <w:rsid w:val="00AB725F"/>
    <w:rsid w:val="00AC0705"/>
    <w:rsid w:val="00AC109B"/>
    <w:rsid w:val="00AC74DA"/>
    <w:rsid w:val="00AC79F1"/>
    <w:rsid w:val="00AC7A2B"/>
    <w:rsid w:val="00AC7C25"/>
    <w:rsid w:val="00AD0A51"/>
    <w:rsid w:val="00AD0B37"/>
    <w:rsid w:val="00AD11F7"/>
    <w:rsid w:val="00AD1370"/>
    <w:rsid w:val="00AD1DB7"/>
    <w:rsid w:val="00AD2852"/>
    <w:rsid w:val="00AD3976"/>
    <w:rsid w:val="00AD4D2A"/>
    <w:rsid w:val="00AD542F"/>
    <w:rsid w:val="00AD7305"/>
    <w:rsid w:val="00AD7E64"/>
    <w:rsid w:val="00AE0C56"/>
    <w:rsid w:val="00AE149E"/>
    <w:rsid w:val="00AE22F2"/>
    <w:rsid w:val="00AE22FB"/>
    <w:rsid w:val="00AE29FC"/>
    <w:rsid w:val="00AE2F3F"/>
    <w:rsid w:val="00AE3B4E"/>
    <w:rsid w:val="00AE59EC"/>
    <w:rsid w:val="00AE5E8A"/>
    <w:rsid w:val="00AE5EF6"/>
    <w:rsid w:val="00AE67B3"/>
    <w:rsid w:val="00AE7864"/>
    <w:rsid w:val="00AE7949"/>
    <w:rsid w:val="00AF14F5"/>
    <w:rsid w:val="00AF25D5"/>
    <w:rsid w:val="00AF3DBB"/>
    <w:rsid w:val="00AF5194"/>
    <w:rsid w:val="00AF53EF"/>
    <w:rsid w:val="00AF5B45"/>
    <w:rsid w:val="00AF73C3"/>
    <w:rsid w:val="00AF795C"/>
    <w:rsid w:val="00B00752"/>
    <w:rsid w:val="00B026C1"/>
    <w:rsid w:val="00B02B9C"/>
    <w:rsid w:val="00B03330"/>
    <w:rsid w:val="00B0353B"/>
    <w:rsid w:val="00B040B2"/>
    <w:rsid w:val="00B071C0"/>
    <w:rsid w:val="00B07F71"/>
    <w:rsid w:val="00B10558"/>
    <w:rsid w:val="00B156A9"/>
    <w:rsid w:val="00B15F83"/>
    <w:rsid w:val="00B160FF"/>
    <w:rsid w:val="00B16322"/>
    <w:rsid w:val="00B1662E"/>
    <w:rsid w:val="00B16A6F"/>
    <w:rsid w:val="00B22C0D"/>
    <w:rsid w:val="00B23AF4"/>
    <w:rsid w:val="00B23C15"/>
    <w:rsid w:val="00B24CDE"/>
    <w:rsid w:val="00B25762"/>
    <w:rsid w:val="00B25B40"/>
    <w:rsid w:val="00B25EA7"/>
    <w:rsid w:val="00B25FDE"/>
    <w:rsid w:val="00B26AB0"/>
    <w:rsid w:val="00B26AD2"/>
    <w:rsid w:val="00B26CA2"/>
    <w:rsid w:val="00B30580"/>
    <w:rsid w:val="00B30B4E"/>
    <w:rsid w:val="00B31246"/>
    <w:rsid w:val="00B3246A"/>
    <w:rsid w:val="00B326FF"/>
    <w:rsid w:val="00B340AA"/>
    <w:rsid w:val="00B34A9F"/>
    <w:rsid w:val="00B34B80"/>
    <w:rsid w:val="00B35CDA"/>
    <w:rsid w:val="00B37D97"/>
    <w:rsid w:val="00B411BD"/>
    <w:rsid w:val="00B41390"/>
    <w:rsid w:val="00B41559"/>
    <w:rsid w:val="00B418E8"/>
    <w:rsid w:val="00B42285"/>
    <w:rsid w:val="00B4274B"/>
    <w:rsid w:val="00B435B1"/>
    <w:rsid w:val="00B4367F"/>
    <w:rsid w:val="00B438BA"/>
    <w:rsid w:val="00B44F99"/>
    <w:rsid w:val="00B45876"/>
    <w:rsid w:val="00B472FF"/>
    <w:rsid w:val="00B508D7"/>
    <w:rsid w:val="00B51542"/>
    <w:rsid w:val="00B51D1D"/>
    <w:rsid w:val="00B5310E"/>
    <w:rsid w:val="00B54ACC"/>
    <w:rsid w:val="00B54DCB"/>
    <w:rsid w:val="00B55AC2"/>
    <w:rsid w:val="00B560C9"/>
    <w:rsid w:val="00B56533"/>
    <w:rsid w:val="00B56CFC"/>
    <w:rsid w:val="00B57777"/>
    <w:rsid w:val="00B57A17"/>
    <w:rsid w:val="00B57C74"/>
    <w:rsid w:val="00B61BE2"/>
    <w:rsid w:val="00B6266F"/>
    <w:rsid w:val="00B62E0B"/>
    <w:rsid w:val="00B63C32"/>
    <w:rsid w:val="00B64434"/>
    <w:rsid w:val="00B67393"/>
    <w:rsid w:val="00B711CE"/>
    <w:rsid w:val="00B71DC8"/>
    <w:rsid w:val="00B746C6"/>
    <w:rsid w:val="00B759D1"/>
    <w:rsid w:val="00B7604C"/>
    <w:rsid w:val="00B7652C"/>
    <w:rsid w:val="00B766BF"/>
    <w:rsid w:val="00B76FA6"/>
    <w:rsid w:val="00B80910"/>
    <w:rsid w:val="00B818F4"/>
    <w:rsid w:val="00B81BC9"/>
    <w:rsid w:val="00B8222F"/>
    <w:rsid w:val="00B82615"/>
    <w:rsid w:val="00B83444"/>
    <w:rsid w:val="00B836ED"/>
    <w:rsid w:val="00B84847"/>
    <w:rsid w:val="00B84FD3"/>
    <w:rsid w:val="00B853BE"/>
    <w:rsid w:val="00B8589C"/>
    <w:rsid w:val="00B86476"/>
    <w:rsid w:val="00B867AB"/>
    <w:rsid w:val="00B86A3D"/>
    <w:rsid w:val="00B875C7"/>
    <w:rsid w:val="00B90D10"/>
    <w:rsid w:val="00B90FE5"/>
    <w:rsid w:val="00B919AD"/>
    <w:rsid w:val="00B91A2B"/>
    <w:rsid w:val="00B91D80"/>
    <w:rsid w:val="00B929F4"/>
    <w:rsid w:val="00B93204"/>
    <w:rsid w:val="00B94E17"/>
    <w:rsid w:val="00B957FE"/>
    <w:rsid w:val="00B95F02"/>
    <w:rsid w:val="00B96BEF"/>
    <w:rsid w:val="00B96FC0"/>
    <w:rsid w:val="00B97260"/>
    <w:rsid w:val="00B97A69"/>
    <w:rsid w:val="00B97B9E"/>
    <w:rsid w:val="00BA01E2"/>
    <w:rsid w:val="00BA0632"/>
    <w:rsid w:val="00BA0AAA"/>
    <w:rsid w:val="00BA0DFB"/>
    <w:rsid w:val="00BA2FEF"/>
    <w:rsid w:val="00BA35BF"/>
    <w:rsid w:val="00BA3DE7"/>
    <w:rsid w:val="00BA7566"/>
    <w:rsid w:val="00BB0CC5"/>
    <w:rsid w:val="00BB0E6B"/>
    <w:rsid w:val="00BB1191"/>
    <w:rsid w:val="00BB1548"/>
    <w:rsid w:val="00BB1CE7"/>
    <w:rsid w:val="00BB2FD3"/>
    <w:rsid w:val="00BB2FDF"/>
    <w:rsid w:val="00BB2FFF"/>
    <w:rsid w:val="00BB5FCB"/>
    <w:rsid w:val="00BB604B"/>
    <w:rsid w:val="00BB71B4"/>
    <w:rsid w:val="00BC00EC"/>
    <w:rsid w:val="00BC08C5"/>
    <w:rsid w:val="00BC12FB"/>
    <w:rsid w:val="00BC1C3C"/>
    <w:rsid w:val="00BC307F"/>
    <w:rsid w:val="00BC3159"/>
    <w:rsid w:val="00BC3257"/>
    <w:rsid w:val="00BC39DB"/>
    <w:rsid w:val="00BC3A32"/>
    <w:rsid w:val="00BC3B07"/>
    <w:rsid w:val="00BC46EF"/>
    <w:rsid w:val="00BC5218"/>
    <w:rsid w:val="00BC6E0E"/>
    <w:rsid w:val="00BC6FD6"/>
    <w:rsid w:val="00BD008E"/>
    <w:rsid w:val="00BD2F3B"/>
    <w:rsid w:val="00BD3372"/>
    <w:rsid w:val="00BD3BE1"/>
    <w:rsid w:val="00BD4979"/>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5FE6"/>
    <w:rsid w:val="00BE7C4D"/>
    <w:rsid w:val="00BE7F6A"/>
    <w:rsid w:val="00BF0274"/>
    <w:rsid w:val="00BF08C4"/>
    <w:rsid w:val="00BF0BAF"/>
    <w:rsid w:val="00BF13F2"/>
    <w:rsid w:val="00BF162F"/>
    <w:rsid w:val="00BF19CE"/>
    <w:rsid w:val="00BF2B6F"/>
    <w:rsid w:val="00BF351A"/>
    <w:rsid w:val="00BF3914"/>
    <w:rsid w:val="00BF41C8"/>
    <w:rsid w:val="00BF49B1"/>
    <w:rsid w:val="00BF5552"/>
    <w:rsid w:val="00BF73F2"/>
    <w:rsid w:val="00C00181"/>
    <w:rsid w:val="00C01671"/>
    <w:rsid w:val="00C01A4D"/>
    <w:rsid w:val="00C02184"/>
    <w:rsid w:val="00C02419"/>
    <w:rsid w:val="00C02766"/>
    <w:rsid w:val="00C02A2A"/>
    <w:rsid w:val="00C03EE8"/>
    <w:rsid w:val="00C05BEC"/>
    <w:rsid w:val="00C06D1F"/>
    <w:rsid w:val="00C06E7D"/>
    <w:rsid w:val="00C07880"/>
    <w:rsid w:val="00C10556"/>
    <w:rsid w:val="00C1112B"/>
    <w:rsid w:val="00C11A88"/>
    <w:rsid w:val="00C12012"/>
    <w:rsid w:val="00C12874"/>
    <w:rsid w:val="00C12BC1"/>
    <w:rsid w:val="00C13BDA"/>
    <w:rsid w:val="00C13F37"/>
    <w:rsid w:val="00C13FFD"/>
    <w:rsid w:val="00C14632"/>
    <w:rsid w:val="00C15907"/>
    <w:rsid w:val="00C16C30"/>
    <w:rsid w:val="00C20A00"/>
    <w:rsid w:val="00C21673"/>
    <w:rsid w:val="00C21C7A"/>
    <w:rsid w:val="00C23130"/>
    <w:rsid w:val="00C255A5"/>
    <w:rsid w:val="00C2584B"/>
    <w:rsid w:val="00C25942"/>
    <w:rsid w:val="00C25DD9"/>
    <w:rsid w:val="00C2663F"/>
    <w:rsid w:val="00C26DB8"/>
    <w:rsid w:val="00C279B5"/>
    <w:rsid w:val="00C3400F"/>
    <w:rsid w:val="00C34B64"/>
    <w:rsid w:val="00C34C36"/>
    <w:rsid w:val="00C352B3"/>
    <w:rsid w:val="00C3606E"/>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776"/>
    <w:rsid w:val="00C46B15"/>
    <w:rsid w:val="00C46F7D"/>
    <w:rsid w:val="00C479B5"/>
    <w:rsid w:val="00C50242"/>
    <w:rsid w:val="00C5034D"/>
    <w:rsid w:val="00C5050E"/>
    <w:rsid w:val="00C50E99"/>
    <w:rsid w:val="00C52744"/>
    <w:rsid w:val="00C53EB3"/>
    <w:rsid w:val="00C542D4"/>
    <w:rsid w:val="00C54D71"/>
    <w:rsid w:val="00C558C2"/>
    <w:rsid w:val="00C55BE0"/>
    <w:rsid w:val="00C563F5"/>
    <w:rsid w:val="00C570F7"/>
    <w:rsid w:val="00C57502"/>
    <w:rsid w:val="00C5793A"/>
    <w:rsid w:val="00C6116A"/>
    <w:rsid w:val="00C6167E"/>
    <w:rsid w:val="00C62CD5"/>
    <w:rsid w:val="00C636E6"/>
    <w:rsid w:val="00C639D6"/>
    <w:rsid w:val="00C63C31"/>
    <w:rsid w:val="00C63F8E"/>
    <w:rsid w:val="00C647FB"/>
    <w:rsid w:val="00C654E0"/>
    <w:rsid w:val="00C67845"/>
    <w:rsid w:val="00C67EAB"/>
    <w:rsid w:val="00C70DFF"/>
    <w:rsid w:val="00C75A6B"/>
    <w:rsid w:val="00C763B6"/>
    <w:rsid w:val="00C7644F"/>
    <w:rsid w:val="00C768F6"/>
    <w:rsid w:val="00C80073"/>
    <w:rsid w:val="00C80DEA"/>
    <w:rsid w:val="00C832DC"/>
    <w:rsid w:val="00C8377F"/>
    <w:rsid w:val="00C85039"/>
    <w:rsid w:val="00C8646D"/>
    <w:rsid w:val="00C90513"/>
    <w:rsid w:val="00C91DE3"/>
    <w:rsid w:val="00C926A9"/>
    <w:rsid w:val="00C92C7F"/>
    <w:rsid w:val="00C9369D"/>
    <w:rsid w:val="00C937CF"/>
    <w:rsid w:val="00C944FA"/>
    <w:rsid w:val="00C95854"/>
    <w:rsid w:val="00C95EFF"/>
    <w:rsid w:val="00C96E6F"/>
    <w:rsid w:val="00C9771E"/>
    <w:rsid w:val="00C97872"/>
    <w:rsid w:val="00CA0467"/>
    <w:rsid w:val="00CA0532"/>
    <w:rsid w:val="00CA0D2A"/>
    <w:rsid w:val="00CA2241"/>
    <w:rsid w:val="00CA3CDD"/>
    <w:rsid w:val="00CA403B"/>
    <w:rsid w:val="00CA505A"/>
    <w:rsid w:val="00CA59DD"/>
    <w:rsid w:val="00CB008E"/>
    <w:rsid w:val="00CB01FA"/>
    <w:rsid w:val="00CB0737"/>
    <w:rsid w:val="00CB097A"/>
    <w:rsid w:val="00CB26EC"/>
    <w:rsid w:val="00CB2840"/>
    <w:rsid w:val="00CB2D2A"/>
    <w:rsid w:val="00CB5B1E"/>
    <w:rsid w:val="00CB60F4"/>
    <w:rsid w:val="00CB787A"/>
    <w:rsid w:val="00CC0C4A"/>
    <w:rsid w:val="00CC17F0"/>
    <w:rsid w:val="00CC1853"/>
    <w:rsid w:val="00CC1FAE"/>
    <w:rsid w:val="00CC3A23"/>
    <w:rsid w:val="00CC6F7E"/>
    <w:rsid w:val="00CC737C"/>
    <w:rsid w:val="00CD087D"/>
    <w:rsid w:val="00CD0F5D"/>
    <w:rsid w:val="00CD1C0B"/>
    <w:rsid w:val="00CD239A"/>
    <w:rsid w:val="00CD5512"/>
    <w:rsid w:val="00CD6E3D"/>
    <w:rsid w:val="00CD71AB"/>
    <w:rsid w:val="00CD76E3"/>
    <w:rsid w:val="00CE0109"/>
    <w:rsid w:val="00CE1C0F"/>
    <w:rsid w:val="00CE1FC5"/>
    <w:rsid w:val="00CE46E5"/>
    <w:rsid w:val="00CE47FD"/>
    <w:rsid w:val="00CE485A"/>
    <w:rsid w:val="00CE5279"/>
    <w:rsid w:val="00CE5A78"/>
    <w:rsid w:val="00CE5DC5"/>
    <w:rsid w:val="00CE78AE"/>
    <w:rsid w:val="00CE7E62"/>
    <w:rsid w:val="00CF195E"/>
    <w:rsid w:val="00CF19DA"/>
    <w:rsid w:val="00CF1C7F"/>
    <w:rsid w:val="00CF1CC0"/>
    <w:rsid w:val="00CF24F8"/>
    <w:rsid w:val="00CF2653"/>
    <w:rsid w:val="00CF33D6"/>
    <w:rsid w:val="00CF4247"/>
    <w:rsid w:val="00CF5263"/>
    <w:rsid w:val="00CF60B5"/>
    <w:rsid w:val="00D00036"/>
    <w:rsid w:val="00D004FA"/>
    <w:rsid w:val="00D01B21"/>
    <w:rsid w:val="00D01E2F"/>
    <w:rsid w:val="00D03102"/>
    <w:rsid w:val="00D03727"/>
    <w:rsid w:val="00D0378A"/>
    <w:rsid w:val="00D03B2F"/>
    <w:rsid w:val="00D04FFF"/>
    <w:rsid w:val="00D05132"/>
    <w:rsid w:val="00D05EA9"/>
    <w:rsid w:val="00D071F8"/>
    <w:rsid w:val="00D07252"/>
    <w:rsid w:val="00D0729B"/>
    <w:rsid w:val="00D074F4"/>
    <w:rsid w:val="00D07CE1"/>
    <w:rsid w:val="00D1026A"/>
    <w:rsid w:val="00D107CF"/>
    <w:rsid w:val="00D11B0B"/>
    <w:rsid w:val="00D11B7D"/>
    <w:rsid w:val="00D12293"/>
    <w:rsid w:val="00D14236"/>
    <w:rsid w:val="00D14553"/>
    <w:rsid w:val="00D14593"/>
    <w:rsid w:val="00D1497A"/>
    <w:rsid w:val="00D14A2C"/>
    <w:rsid w:val="00D14DB1"/>
    <w:rsid w:val="00D15F43"/>
    <w:rsid w:val="00D16E87"/>
    <w:rsid w:val="00D203FD"/>
    <w:rsid w:val="00D2085B"/>
    <w:rsid w:val="00D20B8B"/>
    <w:rsid w:val="00D2162C"/>
    <w:rsid w:val="00D21A3C"/>
    <w:rsid w:val="00D226FE"/>
    <w:rsid w:val="00D233F1"/>
    <w:rsid w:val="00D235F1"/>
    <w:rsid w:val="00D2489E"/>
    <w:rsid w:val="00D24CB7"/>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0817"/>
    <w:rsid w:val="00D437D8"/>
    <w:rsid w:val="00D44812"/>
    <w:rsid w:val="00D44994"/>
    <w:rsid w:val="00D44BBB"/>
    <w:rsid w:val="00D45DF3"/>
    <w:rsid w:val="00D46174"/>
    <w:rsid w:val="00D47DD0"/>
    <w:rsid w:val="00D47FB2"/>
    <w:rsid w:val="00D50183"/>
    <w:rsid w:val="00D51D12"/>
    <w:rsid w:val="00D52FE8"/>
    <w:rsid w:val="00D5362B"/>
    <w:rsid w:val="00D55072"/>
    <w:rsid w:val="00D551B5"/>
    <w:rsid w:val="00D56DB2"/>
    <w:rsid w:val="00D5747F"/>
    <w:rsid w:val="00D57495"/>
    <w:rsid w:val="00D574FA"/>
    <w:rsid w:val="00D57BD8"/>
    <w:rsid w:val="00D60C8D"/>
    <w:rsid w:val="00D60FD0"/>
    <w:rsid w:val="00D61374"/>
    <w:rsid w:val="00D614CE"/>
    <w:rsid w:val="00D6168A"/>
    <w:rsid w:val="00D616A5"/>
    <w:rsid w:val="00D61FF0"/>
    <w:rsid w:val="00D6211D"/>
    <w:rsid w:val="00D621CC"/>
    <w:rsid w:val="00D62C97"/>
    <w:rsid w:val="00D63517"/>
    <w:rsid w:val="00D63B75"/>
    <w:rsid w:val="00D659B1"/>
    <w:rsid w:val="00D66E18"/>
    <w:rsid w:val="00D6734D"/>
    <w:rsid w:val="00D679CF"/>
    <w:rsid w:val="00D679D3"/>
    <w:rsid w:val="00D72DE1"/>
    <w:rsid w:val="00D7356F"/>
    <w:rsid w:val="00D73587"/>
    <w:rsid w:val="00D73EBB"/>
    <w:rsid w:val="00D751FB"/>
    <w:rsid w:val="00D754D6"/>
    <w:rsid w:val="00D761AA"/>
    <w:rsid w:val="00D76FAE"/>
    <w:rsid w:val="00D777D7"/>
    <w:rsid w:val="00D80AB8"/>
    <w:rsid w:val="00D81792"/>
    <w:rsid w:val="00D819B1"/>
    <w:rsid w:val="00D820F8"/>
    <w:rsid w:val="00D82494"/>
    <w:rsid w:val="00D82803"/>
    <w:rsid w:val="00D83AE9"/>
    <w:rsid w:val="00D857B8"/>
    <w:rsid w:val="00D87175"/>
    <w:rsid w:val="00D87ABF"/>
    <w:rsid w:val="00D90CD3"/>
    <w:rsid w:val="00D919E6"/>
    <w:rsid w:val="00D91BE1"/>
    <w:rsid w:val="00D92C29"/>
    <w:rsid w:val="00D936E2"/>
    <w:rsid w:val="00D95104"/>
    <w:rsid w:val="00D95600"/>
    <w:rsid w:val="00D9658D"/>
    <w:rsid w:val="00D9683C"/>
    <w:rsid w:val="00D97884"/>
    <w:rsid w:val="00DA0A7F"/>
    <w:rsid w:val="00DA1C31"/>
    <w:rsid w:val="00DA1D26"/>
    <w:rsid w:val="00DA20BC"/>
    <w:rsid w:val="00DA2ED7"/>
    <w:rsid w:val="00DA3C3A"/>
    <w:rsid w:val="00DA3E7A"/>
    <w:rsid w:val="00DA430C"/>
    <w:rsid w:val="00DA615D"/>
    <w:rsid w:val="00DA6598"/>
    <w:rsid w:val="00DA6C0F"/>
    <w:rsid w:val="00DA702F"/>
    <w:rsid w:val="00DA7F8A"/>
    <w:rsid w:val="00DB0176"/>
    <w:rsid w:val="00DB0404"/>
    <w:rsid w:val="00DB11F8"/>
    <w:rsid w:val="00DB18F8"/>
    <w:rsid w:val="00DB1A81"/>
    <w:rsid w:val="00DB1C2C"/>
    <w:rsid w:val="00DB1F2A"/>
    <w:rsid w:val="00DB297F"/>
    <w:rsid w:val="00DB3153"/>
    <w:rsid w:val="00DB317A"/>
    <w:rsid w:val="00DB37D4"/>
    <w:rsid w:val="00DB3B82"/>
    <w:rsid w:val="00DB485D"/>
    <w:rsid w:val="00DB688D"/>
    <w:rsid w:val="00DB7DF8"/>
    <w:rsid w:val="00DC0A6D"/>
    <w:rsid w:val="00DC1327"/>
    <w:rsid w:val="00DC1350"/>
    <w:rsid w:val="00DC187A"/>
    <w:rsid w:val="00DC3237"/>
    <w:rsid w:val="00DC41A4"/>
    <w:rsid w:val="00DC5672"/>
    <w:rsid w:val="00DC60A2"/>
    <w:rsid w:val="00DC6600"/>
    <w:rsid w:val="00DC67BD"/>
    <w:rsid w:val="00DC6924"/>
    <w:rsid w:val="00DC71F2"/>
    <w:rsid w:val="00DC79CF"/>
    <w:rsid w:val="00DD2025"/>
    <w:rsid w:val="00DD22EA"/>
    <w:rsid w:val="00DD23A0"/>
    <w:rsid w:val="00DD3EF5"/>
    <w:rsid w:val="00DD53FA"/>
    <w:rsid w:val="00DD5F42"/>
    <w:rsid w:val="00DD617B"/>
    <w:rsid w:val="00DE00E5"/>
    <w:rsid w:val="00DE0E59"/>
    <w:rsid w:val="00DE0F6C"/>
    <w:rsid w:val="00DE219B"/>
    <w:rsid w:val="00DE30E0"/>
    <w:rsid w:val="00DE52E3"/>
    <w:rsid w:val="00DE7C00"/>
    <w:rsid w:val="00DF03E9"/>
    <w:rsid w:val="00DF03ED"/>
    <w:rsid w:val="00DF04EE"/>
    <w:rsid w:val="00DF0BF4"/>
    <w:rsid w:val="00DF15CD"/>
    <w:rsid w:val="00DF179D"/>
    <w:rsid w:val="00DF1E9C"/>
    <w:rsid w:val="00DF4572"/>
    <w:rsid w:val="00DF4658"/>
    <w:rsid w:val="00DF5FBA"/>
    <w:rsid w:val="00DF6C8B"/>
    <w:rsid w:val="00DF6F17"/>
    <w:rsid w:val="00DF78FA"/>
    <w:rsid w:val="00E002F1"/>
    <w:rsid w:val="00E0082C"/>
    <w:rsid w:val="00E016AF"/>
    <w:rsid w:val="00E01DAA"/>
    <w:rsid w:val="00E023E5"/>
    <w:rsid w:val="00E02432"/>
    <w:rsid w:val="00E04022"/>
    <w:rsid w:val="00E04757"/>
    <w:rsid w:val="00E0728F"/>
    <w:rsid w:val="00E0755C"/>
    <w:rsid w:val="00E07845"/>
    <w:rsid w:val="00E10EB2"/>
    <w:rsid w:val="00E1131D"/>
    <w:rsid w:val="00E14A7E"/>
    <w:rsid w:val="00E14F2E"/>
    <w:rsid w:val="00E151E1"/>
    <w:rsid w:val="00E17487"/>
    <w:rsid w:val="00E17619"/>
    <w:rsid w:val="00E17805"/>
    <w:rsid w:val="00E20F79"/>
    <w:rsid w:val="00E21278"/>
    <w:rsid w:val="00E22CCD"/>
    <w:rsid w:val="00E23167"/>
    <w:rsid w:val="00E23A11"/>
    <w:rsid w:val="00E23FB7"/>
    <w:rsid w:val="00E24A27"/>
    <w:rsid w:val="00E25F89"/>
    <w:rsid w:val="00E308D9"/>
    <w:rsid w:val="00E30B25"/>
    <w:rsid w:val="00E32D62"/>
    <w:rsid w:val="00E339DC"/>
    <w:rsid w:val="00E33E15"/>
    <w:rsid w:val="00E361B8"/>
    <w:rsid w:val="00E3676E"/>
    <w:rsid w:val="00E36A1B"/>
    <w:rsid w:val="00E375FB"/>
    <w:rsid w:val="00E407EA"/>
    <w:rsid w:val="00E429ED"/>
    <w:rsid w:val="00E43F37"/>
    <w:rsid w:val="00E450ED"/>
    <w:rsid w:val="00E46142"/>
    <w:rsid w:val="00E4791B"/>
    <w:rsid w:val="00E47E31"/>
    <w:rsid w:val="00E50AC6"/>
    <w:rsid w:val="00E51DDD"/>
    <w:rsid w:val="00E51FDD"/>
    <w:rsid w:val="00E52435"/>
    <w:rsid w:val="00E53122"/>
    <w:rsid w:val="00E5351B"/>
    <w:rsid w:val="00E53FA9"/>
    <w:rsid w:val="00E5414C"/>
    <w:rsid w:val="00E547B3"/>
    <w:rsid w:val="00E5733D"/>
    <w:rsid w:val="00E60FCE"/>
    <w:rsid w:val="00E61CC0"/>
    <w:rsid w:val="00E6277B"/>
    <w:rsid w:val="00E64424"/>
    <w:rsid w:val="00E64C99"/>
    <w:rsid w:val="00E64CD3"/>
    <w:rsid w:val="00E671C9"/>
    <w:rsid w:val="00E6743F"/>
    <w:rsid w:val="00E6758E"/>
    <w:rsid w:val="00E67E23"/>
    <w:rsid w:val="00E70016"/>
    <w:rsid w:val="00E70BC7"/>
    <w:rsid w:val="00E70FBC"/>
    <w:rsid w:val="00E716A3"/>
    <w:rsid w:val="00E72C01"/>
    <w:rsid w:val="00E7370F"/>
    <w:rsid w:val="00E741AC"/>
    <w:rsid w:val="00E75174"/>
    <w:rsid w:val="00E75D1D"/>
    <w:rsid w:val="00E75EBA"/>
    <w:rsid w:val="00E763B4"/>
    <w:rsid w:val="00E77848"/>
    <w:rsid w:val="00E80514"/>
    <w:rsid w:val="00E80E5B"/>
    <w:rsid w:val="00E816C5"/>
    <w:rsid w:val="00E81CE0"/>
    <w:rsid w:val="00E81E7C"/>
    <w:rsid w:val="00E8224D"/>
    <w:rsid w:val="00E8519F"/>
    <w:rsid w:val="00E85CC3"/>
    <w:rsid w:val="00E8644A"/>
    <w:rsid w:val="00E872BB"/>
    <w:rsid w:val="00E90279"/>
    <w:rsid w:val="00E90635"/>
    <w:rsid w:val="00E909A1"/>
    <w:rsid w:val="00E90BFF"/>
    <w:rsid w:val="00E91386"/>
    <w:rsid w:val="00E91F04"/>
    <w:rsid w:val="00E91F35"/>
    <w:rsid w:val="00E95BA6"/>
    <w:rsid w:val="00E97114"/>
    <w:rsid w:val="00E97648"/>
    <w:rsid w:val="00E97EB5"/>
    <w:rsid w:val="00EA0E4A"/>
    <w:rsid w:val="00EA1A54"/>
    <w:rsid w:val="00EA1F08"/>
    <w:rsid w:val="00EA2226"/>
    <w:rsid w:val="00EA26FC"/>
    <w:rsid w:val="00EA3B5A"/>
    <w:rsid w:val="00EA410E"/>
    <w:rsid w:val="00EA4DA0"/>
    <w:rsid w:val="00EA4FD1"/>
    <w:rsid w:val="00EA53C2"/>
    <w:rsid w:val="00EA5695"/>
    <w:rsid w:val="00EA5B0A"/>
    <w:rsid w:val="00EA65AD"/>
    <w:rsid w:val="00EA7FCF"/>
    <w:rsid w:val="00EB0CA3"/>
    <w:rsid w:val="00EB104F"/>
    <w:rsid w:val="00EB1B27"/>
    <w:rsid w:val="00EB1DA8"/>
    <w:rsid w:val="00EB375B"/>
    <w:rsid w:val="00EB4CFF"/>
    <w:rsid w:val="00EB4F6C"/>
    <w:rsid w:val="00EB5476"/>
    <w:rsid w:val="00EB5E62"/>
    <w:rsid w:val="00EB70B0"/>
    <w:rsid w:val="00EB7633"/>
    <w:rsid w:val="00EB7736"/>
    <w:rsid w:val="00EC2E2D"/>
    <w:rsid w:val="00EC462B"/>
    <w:rsid w:val="00EC4723"/>
    <w:rsid w:val="00EC4AD9"/>
    <w:rsid w:val="00EC56E0"/>
    <w:rsid w:val="00EC5F63"/>
    <w:rsid w:val="00EC6057"/>
    <w:rsid w:val="00EC6847"/>
    <w:rsid w:val="00EC7829"/>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6843"/>
    <w:rsid w:val="00F07DE6"/>
    <w:rsid w:val="00F103CB"/>
    <w:rsid w:val="00F1056C"/>
    <w:rsid w:val="00F107F1"/>
    <w:rsid w:val="00F10FC1"/>
    <w:rsid w:val="00F112FD"/>
    <w:rsid w:val="00F133A1"/>
    <w:rsid w:val="00F137BF"/>
    <w:rsid w:val="00F13ECD"/>
    <w:rsid w:val="00F155CE"/>
    <w:rsid w:val="00F16BF2"/>
    <w:rsid w:val="00F17352"/>
    <w:rsid w:val="00F17EAE"/>
    <w:rsid w:val="00F218D4"/>
    <w:rsid w:val="00F2250A"/>
    <w:rsid w:val="00F24788"/>
    <w:rsid w:val="00F2640F"/>
    <w:rsid w:val="00F26E6E"/>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31"/>
    <w:rsid w:val="00F47498"/>
    <w:rsid w:val="00F512B2"/>
    <w:rsid w:val="00F5283D"/>
    <w:rsid w:val="00F52ABA"/>
    <w:rsid w:val="00F52BC7"/>
    <w:rsid w:val="00F53BF4"/>
    <w:rsid w:val="00F54266"/>
    <w:rsid w:val="00F55043"/>
    <w:rsid w:val="00F55833"/>
    <w:rsid w:val="00F56DCF"/>
    <w:rsid w:val="00F57034"/>
    <w:rsid w:val="00F60BE9"/>
    <w:rsid w:val="00F60E4B"/>
    <w:rsid w:val="00F61FD8"/>
    <w:rsid w:val="00F6264B"/>
    <w:rsid w:val="00F62DBF"/>
    <w:rsid w:val="00F6343F"/>
    <w:rsid w:val="00F641FC"/>
    <w:rsid w:val="00F647F7"/>
    <w:rsid w:val="00F6583C"/>
    <w:rsid w:val="00F6589A"/>
    <w:rsid w:val="00F67600"/>
    <w:rsid w:val="00F6783E"/>
    <w:rsid w:val="00F70DBE"/>
    <w:rsid w:val="00F71124"/>
    <w:rsid w:val="00F71888"/>
    <w:rsid w:val="00F719CD"/>
    <w:rsid w:val="00F71BB8"/>
    <w:rsid w:val="00F7245D"/>
    <w:rsid w:val="00F72584"/>
    <w:rsid w:val="00F7290D"/>
    <w:rsid w:val="00F7302F"/>
    <w:rsid w:val="00F732EC"/>
    <w:rsid w:val="00F73D08"/>
    <w:rsid w:val="00F7586B"/>
    <w:rsid w:val="00F75F2F"/>
    <w:rsid w:val="00F76445"/>
    <w:rsid w:val="00F76B5B"/>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17B9"/>
    <w:rsid w:val="00F9221F"/>
    <w:rsid w:val="00F931C7"/>
    <w:rsid w:val="00F93559"/>
    <w:rsid w:val="00F937CA"/>
    <w:rsid w:val="00F93D72"/>
    <w:rsid w:val="00F93E65"/>
    <w:rsid w:val="00F94070"/>
    <w:rsid w:val="00F950B5"/>
    <w:rsid w:val="00F9513F"/>
    <w:rsid w:val="00F95786"/>
    <w:rsid w:val="00F95F5A"/>
    <w:rsid w:val="00F97908"/>
    <w:rsid w:val="00F97B43"/>
    <w:rsid w:val="00FA07F8"/>
    <w:rsid w:val="00FA105C"/>
    <w:rsid w:val="00FA1475"/>
    <w:rsid w:val="00FA148A"/>
    <w:rsid w:val="00FA27C8"/>
    <w:rsid w:val="00FA3B76"/>
    <w:rsid w:val="00FA4D66"/>
    <w:rsid w:val="00FA5A4E"/>
    <w:rsid w:val="00FB0082"/>
    <w:rsid w:val="00FB0243"/>
    <w:rsid w:val="00FB04B8"/>
    <w:rsid w:val="00FB147A"/>
    <w:rsid w:val="00FB1527"/>
    <w:rsid w:val="00FB186D"/>
    <w:rsid w:val="00FB1C69"/>
    <w:rsid w:val="00FB2537"/>
    <w:rsid w:val="00FB33DC"/>
    <w:rsid w:val="00FB4338"/>
    <w:rsid w:val="00FB477E"/>
    <w:rsid w:val="00FB4C9C"/>
    <w:rsid w:val="00FB6165"/>
    <w:rsid w:val="00FC0150"/>
    <w:rsid w:val="00FC03AB"/>
    <w:rsid w:val="00FC04C2"/>
    <w:rsid w:val="00FC4729"/>
    <w:rsid w:val="00FC4A8C"/>
    <w:rsid w:val="00FC53DB"/>
    <w:rsid w:val="00FC5FC2"/>
    <w:rsid w:val="00FC6177"/>
    <w:rsid w:val="00FC63D1"/>
    <w:rsid w:val="00FC7528"/>
    <w:rsid w:val="00FD0572"/>
    <w:rsid w:val="00FD0AFD"/>
    <w:rsid w:val="00FD1A97"/>
    <w:rsid w:val="00FD2D7B"/>
    <w:rsid w:val="00FD3534"/>
    <w:rsid w:val="00FD37F6"/>
    <w:rsid w:val="00FD4589"/>
    <w:rsid w:val="00FD473E"/>
    <w:rsid w:val="00FD5252"/>
    <w:rsid w:val="00FD5A1B"/>
    <w:rsid w:val="00FD6FEA"/>
    <w:rsid w:val="00FD7DF9"/>
    <w:rsid w:val="00FE0B51"/>
    <w:rsid w:val="00FE0B78"/>
    <w:rsid w:val="00FE0ED4"/>
    <w:rsid w:val="00FE1EAB"/>
    <w:rsid w:val="00FE2EAF"/>
    <w:rsid w:val="00FE3465"/>
    <w:rsid w:val="00FE67CF"/>
    <w:rsid w:val="00FE6D20"/>
    <w:rsid w:val="00FE6FB9"/>
    <w:rsid w:val="00FE7549"/>
    <w:rsid w:val="00FE7BCC"/>
    <w:rsid w:val="00FF126D"/>
    <w:rsid w:val="00FF13E1"/>
    <w:rsid w:val="00FF2310"/>
    <w:rsid w:val="00FF2E73"/>
    <w:rsid w:val="00FF4AE2"/>
    <w:rsid w:val="00FF50A8"/>
    <w:rsid w:val="00FF571E"/>
    <w:rsid w:val="00FF586D"/>
    <w:rsid w:val="00FF6BD1"/>
    <w:rsid w:val="00FF6CC0"/>
    <w:rsid w:val="00FF7512"/>
    <w:rsid w:val="00FF7563"/>
    <w:rsid w:val="00FF78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F1FE30-D65E-4550-8604-328989CE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aliases w:val="heading 1"/>
    <w:basedOn w:val="a0"/>
    <w:next w:val="a0"/>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0"/>
    <w:next w:val="a0"/>
    <w:qFormat/>
    <w:pPr>
      <w:keepNext/>
      <w:numPr>
        <w:ilvl w:val="1"/>
        <w:numId w:val="2"/>
      </w:numPr>
      <w:spacing w:before="120"/>
      <w:outlineLvl w:val="1"/>
    </w:pPr>
    <w:rPr>
      <w:b/>
      <w:bCs/>
      <w:sz w:val="24"/>
    </w:rPr>
  </w:style>
  <w:style w:type="paragraph" w:styleId="3">
    <w:name w:val="heading 3"/>
    <w:aliases w:val="heading 3,h3"/>
    <w:basedOn w:val="a0"/>
    <w:next w:val="a0"/>
    <w:qFormat/>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0"/>
    <w:next w:val="a0"/>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basedOn w:val="a0"/>
    <w:next w:val="a0"/>
    <w:qFormat/>
    <w:pPr>
      <w:numPr>
        <w:ilvl w:val="7"/>
        <w:numId w:val="2"/>
      </w:numPr>
      <w:spacing w:before="240" w:after="60"/>
      <w:outlineLvl w:val="7"/>
    </w:pPr>
    <w:rPr>
      <w:i/>
      <w:iCs/>
      <w:sz w:val="24"/>
      <w:szCs w:val="24"/>
    </w:rPr>
  </w:style>
  <w:style w:type="paragraph" w:styleId="9">
    <w:name w:val="heading 9"/>
    <w:aliases w:val="Figure Heading,FH"/>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rPr>
      <w:color w:val="0000FF"/>
      <w:u w:val="single"/>
    </w:rPr>
  </w:style>
  <w:style w:type="paragraph" w:styleId="a6">
    <w:name w:val="caption"/>
    <w:aliases w:val="cap,cap1,cap2,cap11,Caption Char,Caption Char1 Char,cap Char Char1,Caption Char Char1 Char,cap Char Char Char Char Char Char Char,Caption Char1,Caption Char2,Caption Char Char Char,Caption Char Char1,fig and tbl,fighead2,Table Caption,fighead21"/>
    <w:basedOn w:val="a0"/>
    <w:next w:val="a0"/>
    <w:link w:val="Char0"/>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6"/>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0">
    <w:name w:val="Body Text 2"/>
    <w:basedOn w:val="a0"/>
    <w:pPr>
      <w:spacing w:after="0"/>
      <w:jc w:val="left"/>
    </w:pPr>
    <w:rPr>
      <w:szCs w:val="20"/>
    </w:rPr>
  </w:style>
  <w:style w:type="paragraph" w:styleId="a9">
    <w:name w:val="Balloon Text"/>
    <w:basedOn w:val="a0"/>
    <w:semiHidden/>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rPr>
      <w:color w:val="800080"/>
      <w:u w:val="single"/>
    </w:rPr>
  </w:style>
  <w:style w:type="paragraph" w:styleId="ab">
    <w:name w:val="footnote text"/>
    <w:basedOn w:val="a0"/>
    <w:semiHidden/>
    <w:rPr>
      <w:sz w:val="20"/>
      <w:szCs w:val="20"/>
    </w:rPr>
  </w:style>
  <w:style w:type="character" w:styleId="ac">
    <w:name w:val="footnote reference"/>
    <w:semiHidden/>
    <w:rPr>
      <w:vertAlign w:val="superscript"/>
    </w:rPr>
  </w:style>
  <w:style w:type="table" w:styleId="ad">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Char1"/>
    <w:qFormat/>
    <w:rsid w:val="00AB3F38"/>
    <w:pPr>
      <w:tabs>
        <w:tab w:val="center" w:pos="4680"/>
        <w:tab w:val="right" w:pos="9360"/>
      </w:tabs>
    </w:p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h Char"/>
    <w:link w:val="ae"/>
    <w:qFormat/>
    <w:rsid w:val="00AB3F38"/>
    <w:rPr>
      <w:sz w:val="22"/>
      <w:szCs w:val="22"/>
    </w:rPr>
  </w:style>
  <w:style w:type="paragraph" w:styleId="af">
    <w:name w:val="footer"/>
    <w:basedOn w:val="a0"/>
    <w:link w:val="Char2"/>
    <w:rsid w:val="00AB3F38"/>
    <w:pPr>
      <w:tabs>
        <w:tab w:val="center" w:pos="4680"/>
        <w:tab w:val="right" w:pos="9360"/>
      </w:tabs>
    </w:pPr>
  </w:style>
  <w:style w:type="character" w:customStyle="1" w:styleId="Char2">
    <w:name w:val="页脚 Char"/>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
    <w:basedOn w:val="a0"/>
    <w:link w:val="Char3"/>
    <w:uiPriority w:val="34"/>
    <w:qFormat/>
    <w:rsid w:val="00956BBE"/>
    <w:pPr>
      <w:autoSpaceDE/>
      <w:autoSpaceDN/>
      <w:adjustRightInd/>
      <w:snapToGrid/>
      <w:spacing w:after="0"/>
      <w:ind w:left="720"/>
      <w:contextualSpacing/>
      <w:jc w:val="left"/>
    </w:pPr>
    <w:rPr>
      <w:rFonts w:eastAsia="Times New Roman"/>
      <w:sz w:val="24"/>
      <w:szCs w:val="24"/>
      <w:lang w:eastAsia="zh-CN"/>
    </w:rPr>
  </w:style>
  <w:style w:type="character" w:customStyle="1" w:styleId="Char3">
    <w:name w:val="列出段落 Char"/>
    <w:aliases w:val="- Bullets Char,목록 단락 Char,リスト段落 Char,?? ?? Char,????? Char,???? Char,Lista1 Char,列出段落1 Char,中等深浅网格 1 - 着色 21 Char,列表段落 Char,R4_bullets Char,列表段落1 Char,—ño’i—Ž Char,¥¡¡¡¡ì¬º¥¹¥È¶ÎÂä Char,ÁÐ³ö¶ÎÂä Char,¥ê¥¹¥È¶ÎÂä Char,Lettre d'introduction Char"/>
    <w:link w:val="af0"/>
    <w:uiPriority w:val="34"/>
    <w:qFormat/>
    <w:locked/>
    <w:rsid w:val="00956BBE"/>
    <w:rPr>
      <w:rFonts w:eastAsia="Times New Roman"/>
      <w:sz w:val="24"/>
      <w:szCs w:val="24"/>
      <w:lang w:eastAsia="zh-CN"/>
    </w:rPr>
  </w:style>
  <w:style w:type="paragraph" w:customStyle="1" w:styleId="TAH">
    <w:name w:val="TAH"/>
    <w:basedOn w:val="TAC"/>
    <w:link w:val="TAHCar"/>
    <w:qFormat/>
    <w:rsid w:val="00956BBE"/>
    <w:rPr>
      <w:b/>
    </w:rPr>
  </w:style>
  <w:style w:type="paragraph" w:customStyle="1" w:styleId="TAC">
    <w:name w:val="TAC"/>
    <w:basedOn w:val="a0"/>
    <w:link w:val="TACChar"/>
    <w:qFormat/>
    <w:rsid w:val="00956BBE"/>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956BBE"/>
    <w:rPr>
      <w:rFonts w:ascii="Arial" w:eastAsia="宋体" w:hAnsi="Arial"/>
      <w:sz w:val="18"/>
      <w:lang w:val="en-GB"/>
    </w:rPr>
  </w:style>
  <w:style w:type="character" w:customStyle="1" w:styleId="TAHCar">
    <w:name w:val="TAH Car"/>
    <w:link w:val="TAH"/>
    <w:qFormat/>
    <w:rsid w:val="00956BBE"/>
    <w:rPr>
      <w:rFonts w:ascii="Arial" w:eastAsia="宋体" w:hAnsi="Arial"/>
      <w:b/>
      <w:sz w:val="18"/>
      <w:lang w:val="en-GB"/>
    </w:rPr>
  </w:style>
  <w:style w:type="paragraph" w:customStyle="1" w:styleId="TH">
    <w:name w:val="TH"/>
    <w:basedOn w:val="a0"/>
    <w:link w:val="THChar"/>
    <w:qFormat/>
    <w:rsid w:val="00BB0E6B"/>
    <w:pPr>
      <w:keepNext/>
      <w:keepLines/>
      <w:overflowPunct w:val="0"/>
      <w:snapToGrid/>
      <w:spacing w:before="60" w:after="180"/>
      <w:jc w:val="center"/>
      <w:textAlignment w:val="baseline"/>
    </w:pPr>
    <w:rPr>
      <w:rFonts w:ascii="Arial" w:eastAsia="Times New Roman" w:hAnsi="Arial"/>
      <w:b/>
      <w:sz w:val="20"/>
      <w:szCs w:val="20"/>
      <w:lang w:val="en-GB" w:eastAsia="ko-KR"/>
    </w:rPr>
  </w:style>
  <w:style w:type="paragraph" w:customStyle="1" w:styleId="TAN">
    <w:name w:val="TAN"/>
    <w:basedOn w:val="a0"/>
    <w:link w:val="TANChar"/>
    <w:qFormat/>
    <w:rsid w:val="00BB0E6B"/>
    <w:pPr>
      <w:keepNext/>
      <w:keepLines/>
      <w:overflowPunct w:val="0"/>
      <w:snapToGrid/>
      <w:spacing w:after="0"/>
      <w:ind w:left="851" w:hanging="851"/>
      <w:jc w:val="left"/>
      <w:textAlignment w:val="baseline"/>
    </w:pPr>
    <w:rPr>
      <w:rFonts w:ascii="Arial" w:eastAsia="Times New Roman" w:hAnsi="Arial"/>
      <w:sz w:val="18"/>
      <w:szCs w:val="20"/>
      <w:lang w:val="en-GB" w:eastAsia="ko-KR"/>
    </w:rPr>
  </w:style>
  <w:style w:type="character" w:customStyle="1" w:styleId="THChar">
    <w:name w:val="TH Char"/>
    <w:link w:val="TH"/>
    <w:qFormat/>
    <w:rsid w:val="00BB0E6B"/>
    <w:rPr>
      <w:rFonts w:ascii="Arial" w:eastAsia="Times New Roman" w:hAnsi="Arial"/>
      <w:b/>
      <w:lang w:val="en-GB" w:eastAsia="ko-KR"/>
    </w:rPr>
  </w:style>
  <w:style w:type="character" w:customStyle="1" w:styleId="TANChar">
    <w:name w:val="TAN Char"/>
    <w:link w:val="TAN"/>
    <w:qFormat/>
    <w:rsid w:val="00BB0E6B"/>
    <w:rPr>
      <w:rFonts w:ascii="Arial" w:eastAsia="Times New Roman" w:hAnsi="Arial"/>
      <w:sz w:val="18"/>
      <w:lang w:val="en-GB" w:eastAsia="ko-KR"/>
    </w:rPr>
  </w:style>
  <w:style w:type="paragraph" w:customStyle="1" w:styleId="af1">
    <w:name w:val="样式 页眉"/>
    <w:basedOn w:val="ae"/>
    <w:link w:val="Char4"/>
    <w:rsid w:val="00563F22"/>
    <w:pPr>
      <w:widowControl w:val="0"/>
      <w:tabs>
        <w:tab w:val="clear" w:pos="4680"/>
        <w:tab w:val="clear" w:pos="9360"/>
      </w:tabs>
      <w:overflowPunct w:val="0"/>
      <w:snapToGrid/>
      <w:spacing w:after="0"/>
      <w:jc w:val="left"/>
      <w:textAlignment w:val="baseline"/>
    </w:pPr>
    <w:rPr>
      <w:rFonts w:ascii="Arial" w:eastAsia="Arial" w:hAnsi="Arial"/>
      <w:b/>
      <w:bCs/>
      <w:noProof/>
      <w:szCs w:val="20"/>
      <w:lang w:val="en-GB"/>
    </w:rPr>
  </w:style>
  <w:style w:type="character" w:customStyle="1" w:styleId="Char4">
    <w:name w:val="样式 页眉 Char"/>
    <w:link w:val="af1"/>
    <w:rsid w:val="00563F22"/>
    <w:rPr>
      <w:rFonts w:ascii="Arial" w:eastAsia="Arial" w:hAnsi="Arial"/>
      <w:b/>
      <w:bCs/>
      <w:noProof/>
      <w:sz w:val="22"/>
      <w:lang w:val="en-GB"/>
    </w:rPr>
  </w:style>
  <w:style w:type="paragraph" w:customStyle="1" w:styleId="a">
    <w:name w:val="插图题注"/>
    <w:next w:val="a0"/>
    <w:rsid w:val="00563F22"/>
    <w:pPr>
      <w:numPr>
        <w:numId w:val="3"/>
      </w:numPr>
      <w:jc w:val="center"/>
    </w:pPr>
    <w:rPr>
      <w:rFonts w:eastAsia="Times New Roman"/>
      <w:b/>
      <w:lang w:val="en-GB"/>
    </w:rPr>
  </w:style>
  <w:style w:type="paragraph" w:customStyle="1" w:styleId="TAL">
    <w:name w:val="TAL"/>
    <w:basedOn w:val="a0"/>
    <w:link w:val="TALChar"/>
    <w:qFormat/>
    <w:rsid w:val="00A92EFA"/>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har">
    <w:name w:val="TAL Char"/>
    <w:link w:val="TAL"/>
    <w:qFormat/>
    <w:rsid w:val="00A92EFA"/>
    <w:rPr>
      <w:rFonts w:ascii="Arial" w:eastAsiaTheme="minorEastAsia" w:hAnsi="Arial"/>
      <w:sz w:val="18"/>
      <w:lang w:val="en-GB" w:eastAsia="en-US"/>
    </w:rPr>
  </w:style>
  <w:style w:type="paragraph" w:styleId="af2">
    <w:name w:val="Normal (Web)"/>
    <w:basedOn w:val="a0"/>
    <w:uiPriority w:val="99"/>
    <w:semiHidden/>
    <w:unhideWhenUsed/>
    <w:rsid w:val="00924FAF"/>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NO">
    <w:name w:val="NO"/>
    <w:basedOn w:val="a0"/>
    <w:rsid w:val="00DB37D4"/>
    <w:pPr>
      <w:keepLines/>
      <w:overflowPunct w:val="0"/>
      <w:snapToGrid/>
      <w:spacing w:after="180"/>
      <w:ind w:left="1135" w:hanging="851"/>
      <w:jc w:val="left"/>
    </w:pPr>
    <w:rPr>
      <w:rFonts w:eastAsiaTheme="minorEastAsia"/>
      <w:sz w:val="20"/>
      <w:szCs w:val="20"/>
      <w:lang w:val="en-GB" w:eastAsia="en-GB"/>
    </w:rPr>
  </w:style>
  <w:style w:type="character" w:customStyle="1" w:styleId="EQChar">
    <w:name w:val="EQ Char"/>
    <w:link w:val="EQ"/>
    <w:locked/>
    <w:rsid w:val="00F917B9"/>
    <w:rPr>
      <w:noProof/>
      <w:lang w:eastAsia="en-US"/>
    </w:rPr>
  </w:style>
  <w:style w:type="paragraph" w:customStyle="1" w:styleId="EQ">
    <w:name w:val="EQ"/>
    <w:basedOn w:val="a0"/>
    <w:next w:val="a0"/>
    <w:link w:val="EQChar"/>
    <w:qFormat/>
    <w:rsid w:val="00F917B9"/>
    <w:pPr>
      <w:keepLines/>
      <w:tabs>
        <w:tab w:val="center" w:pos="4536"/>
        <w:tab w:val="right" w:pos="9072"/>
      </w:tabs>
      <w:autoSpaceDE/>
      <w:autoSpaceDN/>
      <w:adjustRightInd/>
      <w:snapToGrid/>
      <w:spacing w:after="180"/>
      <w:jc w:val="left"/>
    </w:pPr>
    <w:rPr>
      <w:noProo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5177">
      <w:bodyDiv w:val="1"/>
      <w:marLeft w:val="0"/>
      <w:marRight w:val="0"/>
      <w:marTop w:val="0"/>
      <w:marBottom w:val="0"/>
      <w:divBdr>
        <w:top w:val="none" w:sz="0" w:space="0" w:color="auto"/>
        <w:left w:val="none" w:sz="0" w:space="0" w:color="auto"/>
        <w:bottom w:val="none" w:sz="0" w:space="0" w:color="auto"/>
        <w:right w:val="none" w:sz="0" w:space="0" w:color="auto"/>
      </w:divBdr>
    </w:div>
    <w:div w:id="32271749">
      <w:bodyDiv w:val="1"/>
      <w:marLeft w:val="0"/>
      <w:marRight w:val="0"/>
      <w:marTop w:val="0"/>
      <w:marBottom w:val="0"/>
      <w:divBdr>
        <w:top w:val="none" w:sz="0" w:space="0" w:color="auto"/>
        <w:left w:val="none" w:sz="0" w:space="0" w:color="auto"/>
        <w:bottom w:val="none" w:sz="0" w:space="0" w:color="auto"/>
        <w:right w:val="none" w:sz="0" w:space="0" w:color="auto"/>
      </w:divBdr>
    </w:div>
    <w:div w:id="79303540">
      <w:bodyDiv w:val="1"/>
      <w:marLeft w:val="0"/>
      <w:marRight w:val="0"/>
      <w:marTop w:val="0"/>
      <w:marBottom w:val="0"/>
      <w:divBdr>
        <w:top w:val="none" w:sz="0" w:space="0" w:color="auto"/>
        <w:left w:val="none" w:sz="0" w:space="0" w:color="auto"/>
        <w:bottom w:val="none" w:sz="0" w:space="0" w:color="auto"/>
        <w:right w:val="none" w:sz="0" w:space="0" w:color="auto"/>
      </w:divBdr>
    </w:div>
    <w:div w:id="106508195">
      <w:bodyDiv w:val="1"/>
      <w:marLeft w:val="0"/>
      <w:marRight w:val="0"/>
      <w:marTop w:val="0"/>
      <w:marBottom w:val="0"/>
      <w:divBdr>
        <w:top w:val="none" w:sz="0" w:space="0" w:color="auto"/>
        <w:left w:val="none" w:sz="0" w:space="0" w:color="auto"/>
        <w:bottom w:val="none" w:sz="0" w:space="0" w:color="auto"/>
        <w:right w:val="none" w:sz="0" w:space="0" w:color="auto"/>
      </w:divBdr>
    </w:div>
    <w:div w:id="106896107">
      <w:bodyDiv w:val="1"/>
      <w:marLeft w:val="0"/>
      <w:marRight w:val="0"/>
      <w:marTop w:val="0"/>
      <w:marBottom w:val="0"/>
      <w:divBdr>
        <w:top w:val="none" w:sz="0" w:space="0" w:color="auto"/>
        <w:left w:val="none" w:sz="0" w:space="0" w:color="auto"/>
        <w:bottom w:val="none" w:sz="0" w:space="0" w:color="auto"/>
        <w:right w:val="none" w:sz="0" w:space="0" w:color="auto"/>
      </w:divBdr>
    </w:div>
    <w:div w:id="124978371">
      <w:bodyDiv w:val="1"/>
      <w:marLeft w:val="0"/>
      <w:marRight w:val="0"/>
      <w:marTop w:val="0"/>
      <w:marBottom w:val="0"/>
      <w:divBdr>
        <w:top w:val="none" w:sz="0" w:space="0" w:color="auto"/>
        <w:left w:val="none" w:sz="0" w:space="0" w:color="auto"/>
        <w:bottom w:val="none" w:sz="0" w:space="0" w:color="auto"/>
        <w:right w:val="none" w:sz="0" w:space="0" w:color="auto"/>
      </w:divBdr>
    </w:div>
    <w:div w:id="221447727">
      <w:bodyDiv w:val="1"/>
      <w:marLeft w:val="0"/>
      <w:marRight w:val="0"/>
      <w:marTop w:val="0"/>
      <w:marBottom w:val="0"/>
      <w:divBdr>
        <w:top w:val="none" w:sz="0" w:space="0" w:color="auto"/>
        <w:left w:val="none" w:sz="0" w:space="0" w:color="auto"/>
        <w:bottom w:val="none" w:sz="0" w:space="0" w:color="auto"/>
        <w:right w:val="none" w:sz="0" w:space="0" w:color="auto"/>
      </w:divBdr>
      <w:divsChild>
        <w:div w:id="205990893">
          <w:marLeft w:val="1800"/>
          <w:marRight w:val="0"/>
          <w:marTop w:val="100"/>
          <w:marBottom w:val="0"/>
          <w:divBdr>
            <w:top w:val="none" w:sz="0" w:space="0" w:color="auto"/>
            <w:left w:val="none" w:sz="0" w:space="0" w:color="auto"/>
            <w:bottom w:val="none" w:sz="0" w:space="0" w:color="auto"/>
            <w:right w:val="none" w:sz="0" w:space="0" w:color="auto"/>
          </w:divBdr>
        </w:div>
        <w:div w:id="1127237626">
          <w:marLeft w:val="1080"/>
          <w:marRight w:val="0"/>
          <w:marTop w:val="100"/>
          <w:marBottom w:val="0"/>
          <w:divBdr>
            <w:top w:val="none" w:sz="0" w:space="0" w:color="auto"/>
            <w:left w:val="none" w:sz="0" w:space="0" w:color="auto"/>
            <w:bottom w:val="none" w:sz="0" w:space="0" w:color="auto"/>
            <w:right w:val="none" w:sz="0" w:space="0" w:color="auto"/>
          </w:divBdr>
        </w:div>
        <w:div w:id="1815293226">
          <w:marLeft w:val="1080"/>
          <w:marRight w:val="0"/>
          <w:marTop w:val="100"/>
          <w:marBottom w:val="0"/>
          <w:divBdr>
            <w:top w:val="none" w:sz="0" w:space="0" w:color="auto"/>
            <w:left w:val="none" w:sz="0" w:space="0" w:color="auto"/>
            <w:bottom w:val="none" w:sz="0" w:space="0" w:color="auto"/>
            <w:right w:val="none" w:sz="0" w:space="0" w:color="auto"/>
          </w:divBdr>
        </w:div>
        <w:div w:id="1975599105">
          <w:marLeft w:val="1080"/>
          <w:marRight w:val="0"/>
          <w:marTop w:val="100"/>
          <w:marBottom w:val="0"/>
          <w:divBdr>
            <w:top w:val="none" w:sz="0" w:space="0" w:color="auto"/>
            <w:left w:val="none" w:sz="0" w:space="0" w:color="auto"/>
            <w:bottom w:val="none" w:sz="0" w:space="0" w:color="auto"/>
            <w:right w:val="none" w:sz="0" w:space="0" w:color="auto"/>
          </w:divBdr>
        </w:div>
        <w:div w:id="2112775095">
          <w:marLeft w:val="1080"/>
          <w:marRight w:val="0"/>
          <w:marTop w:val="100"/>
          <w:marBottom w:val="0"/>
          <w:divBdr>
            <w:top w:val="none" w:sz="0" w:space="0" w:color="auto"/>
            <w:left w:val="none" w:sz="0" w:space="0" w:color="auto"/>
            <w:bottom w:val="none" w:sz="0" w:space="0" w:color="auto"/>
            <w:right w:val="none" w:sz="0" w:space="0" w:color="auto"/>
          </w:divBdr>
        </w:div>
        <w:div w:id="2142838655">
          <w:marLeft w:val="360"/>
          <w:marRight w:val="0"/>
          <w:marTop w:val="200"/>
          <w:marBottom w:val="0"/>
          <w:divBdr>
            <w:top w:val="none" w:sz="0" w:space="0" w:color="auto"/>
            <w:left w:val="none" w:sz="0" w:space="0" w:color="auto"/>
            <w:bottom w:val="none" w:sz="0" w:space="0" w:color="auto"/>
            <w:right w:val="none" w:sz="0" w:space="0" w:color="auto"/>
          </w:divBdr>
        </w:div>
      </w:divsChild>
    </w:div>
    <w:div w:id="230505510">
      <w:bodyDiv w:val="1"/>
      <w:marLeft w:val="0"/>
      <w:marRight w:val="0"/>
      <w:marTop w:val="0"/>
      <w:marBottom w:val="0"/>
      <w:divBdr>
        <w:top w:val="none" w:sz="0" w:space="0" w:color="auto"/>
        <w:left w:val="none" w:sz="0" w:space="0" w:color="auto"/>
        <w:bottom w:val="none" w:sz="0" w:space="0" w:color="auto"/>
        <w:right w:val="none" w:sz="0" w:space="0" w:color="auto"/>
      </w:divBdr>
    </w:div>
    <w:div w:id="2391033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1820740">
      <w:bodyDiv w:val="1"/>
      <w:marLeft w:val="0"/>
      <w:marRight w:val="0"/>
      <w:marTop w:val="0"/>
      <w:marBottom w:val="0"/>
      <w:divBdr>
        <w:top w:val="none" w:sz="0" w:space="0" w:color="auto"/>
        <w:left w:val="none" w:sz="0" w:space="0" w:color="auto"/>
        <w:bottom w:val="none" w:sz="0" w:space="0" w:color="auto"/>
        <w:right w:val="none" w:sz="0" w:space="0" w:color="auto"/>
      </w:divBdr>
    </w:div>
    <w:div w:id="538708259">
      <w:bodyDiv w:val="1"/>
      <w:marLeft w:val="0"/>
      <w:marRight w:val="0"/>
      <w:marTop w:val="0"/>
      <w:marBottom w:val="0"/>
      <w:divBdr>
        <w:top w:val="none" w:sz="0" w:space="0" w:color="auto"/>
        <w:left w:val="none" w:sz="0" w:space="0" w:color="auto"/>
        <w:bottom w:val="none" w:sz="0" w:space="0" w:color="auto"/>
        <w:right w:val="none" w:sz="0" w:space="0" w:color="auto"/>
      </w:divBdr>
    </w:div>
    <w:div w:id="549343457">
      <w:bodyDiv w:val="1"/>
      <w:marLeft w:val="0"/>
      <w:marRight w:val="0"/>
      <w:marTop w:val="0"/>
      <w:marBottom w:val="0"/>
      <w:divBdr>
        <w:top w:val="none" w:sz="0" w:space="0" w:color="auto"/>
        <w:left w:val="none" w:sz="0" w:space="0" w:color="auto"/>
        <w:bottom w:val="none" w:sz="0" w:space="0" w:color="auto"/>
        <w:right w:val="none" w:sz="0" w:space="0" w:color="auto"/>
      </w:divBdr>
      <w:divsChild>
        <w:div w:id="1382631309">
          <w:marLeft w:val="1080"/>
          <w:marRight w:val="0"/>
          <w:marTop w:val="100"/>
          <w:marBottom w:val="0"/>
          <w:divBdr>
            <w:top w:val="none" w:sz="0" w:space="0" w:color="auto"/>
            <w:left w:val="none" w:sz="0" w:space="0" w:color="auto"/>
            <w:bottom w:val="none" w:sz="0" w:space="0" w:color="auto"/>
            <w:right w:val="none" w:sz="0" w:space="0" w:color="auto"/>
          </w:divBdr>
        </w:div>
        <w:div w:id="1608928684">
          <w:marLeft w:val="1800"/>
          <w:marRight w:val="0"/>
          <w:marTop w:val="100"/>
          <w:marBottom w:val="0"/>
          <w:divBdr>
            <w:top w:val="none" w:sz="0" w:space="0" w:color="auto"/>
            <w:left w:val="none" w:sz="0" w:space="0" w:color="auto"/>
            <w:bottom w:val="none" w:sz="0" w:space="0" w:color="auto"/>
            <w:right w:val="none" w:sz="0" w:space="0" w:color="auto"/>
          </w:divBdr>
        </w:div>
        <w:div w:id="485242644">
          <w:marLeft w:val="1800"/>
          <w:marRight w:val="0"/>
          <w:marTop w:val="100"/>
          <w:marBottom w:val="0"/>
          <w:divBdr>
            <w:top w:val="none" w:sz="0" w:space="0" w:color="auto"/>
            <w:left w:val="none" w:sz="0" w:space="0" w:color="auto"/>
            <w:bottom w:val="none" w:sz="0" w:space="0" w:color="auto"/>
            <w:right w:val="none" w:sz="0" w:space="0" w:color="auto"/>
          </w:divBdr>
        </w:div>
        <w:div w:id="1909421461">
          <w:marLeft w:val="1800"/>
          <w:marRight w:val="0"/>
          <w:marTop w:val="100"/>
          <w:marBottom w:val="0"/>
          <w:divBdr>
            <w:top w:val="none" w:sz="0" w:space="0" w:color="auto"/>
            <w:left w:val="none" w:sz="0" w:space="0" w:color="auto"/>
            <w:bottom w:val="none" w:sz="0" w:space="0" w:color="auto"/>
            <w:right w:val="none" w:sz="0" w:space="0" w:color="auto"/>
          </w:divBdr>
        </w:div>
        <w:div w:id="255015273">
          <w:marLeft w:val="1800"/>
          <w:marRight w:val="0"/>
          <w:marTop w:val="100"/>
          <w:marBottom w:val="0"/>
          <w:divBdr>
            <w:top w:val="none" w:sz="0" w:space="0" w:color="auto"/>
            <w:left w:val="none" w:sz="0" w:space="0" w:color="auto"/>
            <w:bottom w:val="none" w:sz="0" w:space="0" w:color="auto"/>
            <w:right w:val="none" w:sz="0" w:space="0" w:color="auto"/>
          </w:divBdr>
        </w:div>
        <w:div w:id="1539388754">
          <w:marLeft w:val="1080"/>
          <w:marRight w:val="0"/>
          <w:marTop w:val="100"/>
          <w:marBottom w:val="0"/>
          <w:divBdr>
            <w:top w:val="none" w:sz="0" w:space="0" w:color="auto"/>
            <w:left w:val="none" w:sz="0" w:space="0" w:color="auto"/>
            <w:bottom w:val="none" w:sz="0" w:space="0" w:color="auto"/>
            <w:right w:val="none" w:sz="0" w:space="0" w:color="auto"/>
          </w:divBdr>
        </w:div>
        <w:div w:id="1051880924">
          <w:marLeft w:val="1800"/>
          <w:marRight w:val="0"/>
          <w:marTop w:val="100"/>
          <w:marBottom w:val="0"/>
          <w:divBdr>
            <w:top w:val="none" w:sz="0" w:space="0" w:color="auto"/>
            <w:left w:val="none" w:sz="0" w:space="0" w:color="auto"/>
            <w:bottom w:val="none" w:sz="0" w:space="0" w:color="auto"/>
            <w:right w:val="none" w:sz="0" w:space="0" w:color="auto"/>
          </w:divBdr>
        </w:div>
        <w:div w:id="164172622">
          <w:marLeft w:val="180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620304">
      <w:bodyDiv w:val="1"/>
      <w:marLeft w:val="0"/>
      <w:marRight w:val="0"/>
      <w:marTop w:val="0"/>
      <w:marBottom w:val="0"/>
      <w:divBdr>
        <w:top w:val="none" w:sz="0" w:space="0" w:color="auto"/>
        <w:left w:val="none" w:sz="0" w:space="0" w:color="auto"/>
        <w:bottom w:val="none" w:sz="0" w:space="0" w:color="auto"/>
        <w:right w:val="none" w:sz="0" w:space="0" w:color="auto"/>
      </w:divBdr>
    </w:div>
    <w:div w:id="702218402">
      <w:bodyDiv w:val="1"/>
      <w:marLeft w:val="0"/>
      <w:marRight w:val="0"/>
      <w:marTop w:val="0"/>
      <w:marBottom w:val="0"/>
      <w:divBdr>
        <w:top w:val="none" w:sz="0" w:space="0" w:color="auto"/>
        <w:left w:val="none" w:sz="0" w:space="0" w:color="auto"/>
        <w:bottom w:val="none" w:sz="0" w:space="0" w:color="auto"/>
        <w:right w:val="none" w:sz="0" w:space="0" w:color="auto"/>
      </w:divBdr>
    </w:div>
    <w:div w:id="723141991">
      <w:bodyDiv w:val="1"/>
      <w:marLeft w:val="0"/>
      <w:marRight w:val="0"/>
      <w:marTop w:val="0"/>
      <w:marBottom w:val="0"/>
      <w:divBdr>
        <w:top w:val="none" w:sz="0" w:space="0" w:color="auto"/>
        <w:left w:val="none" w:sz="0" w:space="0" w:color="auto"/>
        <w:bottom w:val="none" w:sz="0" w:space="0" w:color="auto"/>
        <w:right w:val="none" w:sz="0" w:space="0" w:color="auto"/>
      </w:divBdr>
    </w:div>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828055412">
      <w:bodyDiv w:val="1"/>
      <w:marLeft w:val="0"/>
      <w:marRight w:val="0"/>
      <w:marTop w:val="0"/>
      <w:marBottom w:val="0"/>
      <w:divBdr>
        <w:top w:val="none" w:sz="0" w:space="0" w:color="auto"/>
        <w:left w:val="none" w:sz="0" w:space="0" w:color="auto"/>
        <w:bottom w:val="none" w:sz="0" w:space="0" w:color="auto"/>
        <w:right w:val="none" w:sz="0" w:space="0" w:color="auto"/>
      </w:divBdr>
      <w:divsChild>
        <w:div w:id="934900872">
          <w:marLeft w:val="1080"/>
          <w:marRight w:val="0"/>
          <w:marTop w:val="100"/>
          <w:marBottom w:val="0"/>
          <w:divBdr>
            <w:top w:val="none" w:sz="0" w:space="0" w:color="auto"/>
            <w:left w:val="none" w:sz="0" w:space="0" w:color="auto"/>
            <w:bottom w:val="none" w:sz="0" w:space="0" w:color="auto"/>
            <w:right w:val="none" w:sz="0" w:space="0" w:color="auto"/>
          </w:divBdr>
        </w:div>
      </w:divsChild>
    </w:div>
    <w:div w:id="839587353">
      <w:bodyDiv w:val="1"/>
      <w:marLeft w:val="0"/>
      <w:marRight w:val="0"/>
      <w:marTop w:val="0"/>
      <w:marBottom w:val="0"/>
      <w:divBdr>
        <w:top w:val="none" w:sz="0" w:space="0" w:color="auto"/>
        <w:left w:val="none" w:sz="0" w:space="0" w:color="auto"/>
        <w:bottom w:val="none" w:sz="0" w:space="0" w:color="auto"/>
        <w:right w:val="none" w:sz="0" w:space="0" w:color="auto"/>
      </w:divBdr>
    </w:div>
    <w:div w:id="884676957">
      <w:bodyDiv w:val="1"/>
      <w:marLeft w:val="0"/>
      <w:marRight w:val="0"/>
      <w:marTop w:val="0"/>
      <w:marBottom w:val="0"/>
      <w:divBdr>
        <w:top w:val="none" w:sz="0" w:space="0" w:color="auto"/>
        <w:left w:val="none" w:sz="0" w:space="0" w:color="auto"/>
        <w:bottom w:val="none" w:sz="0" w:space="0" w:color="auto"/>
        <w:right w:val="none" w:sz="0" w:space="0" w:color="auto"/>
      </w:divBdr>
    </w:div>
    <w:div w:id="904225255">
      <w:bodyDiv w:val="1"/>
      <w:marLeft w:val="0"/>
      <w:marRight w:val="0"/>
      <w:marTop w:val="0"/>
      <w:marBottom w:val="0"/>
      <w:divBdr>
        <w:top w:val="none" w:sz="0" w:space="0" w:color="auto"/>
        <w:left w:val="none" w:sz="0" w:space="0" w:color="auto"/>
        <w:bottom w:val="none" w:sz="0" w:space="0" w:color="auto"/>
        <w:right w:val="none" w:sz="0" w:space="0" w:color="auto"/>
      </w:divBdr>
    </w:div>
    <w:div w:id="90649974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7685935">
      <w:bodyDiv w:val="1"/>
      <w:marLeft w:val="0"/>
      <w:marRight w:val="0"/>
      <w:marTop w:val="0"/>
      <w:marBottom w:val="0"/>
      <w:divBdr>
        <w:top w:val="none" w:sz="0" w:space="0" w:color="auto"/>
        <w:left w:val="none" w:sz="0" w:space="0" w:color="auto"/>
        <w:bottom w:val="none" w:sz="0" w:space="0" w:color="auto"/>
        <w:right w:val="none" w:sz="0" w:space="0" w:color="auto"/>
      </w:divBdr>
      <w:divsChild>
        <w:div w:id="233586636">
          <w:marLeft w:val="360"/>
          <w:marRight w:val="0"/>
          <w:marTop w:val="200"/>
          <w:marBottom w:val="0"/>
          <w:divBdr>
            <w:top w:val="none" w:sz="0" w:space="0" w:color="auto"/>
            <w:left w:val="none" w:sz="0" w:space="0" w:color="auto"/>
            <w:bottom w:val="none" w:sz="0" w:space="0" w:color="auto"/>
            <w:right w:val="none" w:sz="0" w:space="0" w:color="auto"/>
          </w:divBdr>
        </w:div>
        <w:div w:id="666594468">
          <w:marLeft w:val="1080"/>
          <w:marRight w:val="0"/>
          <w:marTop w:val="100"/>
          <w:marBottom w:val="0"/>
          <w:divBdr>
            <w:top w:val="none" w:sz="0" w:space="0" w:color="auto"/>
            <w:left w:val="none" w:sz="0" w:space="0" w:color="auto"/>
            <w:bottom w:val="none" w:sz="0" w:space="0" w:color="auto"/>
            <w:right w:val="none" w:sz="0" w:space="0" w:color="auto"/>
          </w:divBdr>
        </w:div>
        <w:div w:id="183516966">
          <w:marLeft w:val="1080"/>
          <w:marRight w:val="0"/>
          <w:marTop w:val="100"/>
          <w:marBottom w:val="0"/>
          <w:divBdr>
            <w:top w:val="none" w:sz="0" w:space="0" w:color="auto"/>
            <w:left w:val="none" w:sz="0" w:space="0" w:color="auto"/>
            <w:bottom w:val="none" w:sz="0" w:space="0" w:color="auto"/>
            <w:right w:val="none" w:sz="0" w:space="0" w:color="auto"/>
          </w:divBdr>
        </w:div>
        <w:div w:id="2133204272">
          <w:marLeft w:val="1080"/>
          <w:marRight w:val="0"/>
          <w:marTop w:val="100"/>
          <w:marBottom w:val="0"/>
          <w:divBdr>
            <w:top w:val="none" w:sz="0" w:space="0" w:color="auto"/>
            <w:left w:val="none" w:sz="0" w:space="0" w:color="auto"/>
            <w:bottom w:val="none" w:sz="0" w:space="0" w:color="auto"/>
            <w:right w:val="none" w:sz="0" w:space="0" w:color="auto"/>
          </w:divBdr>
        </w:div>
        <w:div w:id="263073996">
          <w:marLeft w:val="1080"/>
          <w:marRight w:val="0"/>
          <w:marTop w:val="100"/>
          <w:marBottom w:val="0"/>
          <w:divBdr>
            <w:top w:val="none" w:sz="0" w:space="0" w:color="auto"/>
            <w:left w:val="none" w:sz="0" w:space="0" w:color="auto"/>
            <w:bottom w:val="none" w:sz="0" w:space="0" w:color="auto"/>
            <w:right w:val="none" w:sz="0" w:space="0" w:color="auto"/>
          </w:divBdr>
        </w:div>
        <w:div w:id="1410496736">
          <w:marLeft w:val="360"/>
          <w:marRight w:val="0"/>
          <w:marTop w:val="200"/>
          <w:marBottom w:val="0"/>
          <w:divBdr>
            <w:top w:val="none" w:sz="0" w:space="0" w:color="auto"/>
            <w:left w:val="none" w:sz="0" w:space="0" w:color="auto"/>
            <w:bottom w:val="none" w:sz="0" w:space="0" w:color="auto"/>
            <w:right w:val="none" w:sz="0" w:space="0" w:color="auto"/>
          </w:divBdr>
        </w:div>
        <w:div w:id="1793552124">
          <w:marLeft w:val="1080"/>
          <w:marRight w:val="0"/>
          <w:marTop w:val="100"/>
          <w:marBottom w:val="0"/>
          <w:divBdr>
            <w:top w:val="none" w:sz="0" w:space="0" w:color="auto"/>
            <w:left w:val="none" w:sz="0" w:space="0" w:color="auto"/>
            <w:bottom w:val="none" w:sz="0" w:space="0" w:color="auto"/>
            <w:right w:val="none" w:sz="0" w:space="0" w:color="auto"/>
          </w:divBdr>
        </w:div>
        <w:div w:id="1006907364">
          <w:marLeft w:val="1080"/>
          <w:marRight w:val="0"/>
          <w:marTop w:val="100"/>
          <w:marBottom w:val="0"/>
          <w:divBdr>
            <w:top w:val="none" w:sz="0" w:space="0" w:color="auto"/>
            <w:left w:val="none" w:sz="0" w:space="0" w:color="auto"/>
            <w:bottom w:val="none" w:sz="0" w:space="0" w:color="auto"/>
            <w:right w:val="none" w:sz="0" w:space="0" w:color="auto"/>
          </w:divBdr>
        </w:div>
        <w:div w:id="683214990">
          <w:marLeft w:val="360"/>
          <w:marRight w:val="0"/>
          <w:marTop w:val="200"/>
          <w:marBottom w:val="0"/>
          <w:divBdr>
            <w:top w:val="none" w:sz="0" w:space="0" w:color="auto"/>
            <w:left w:val="none" w:sz="0" w:space="0" w:color="auto"/>
            <w:bottom w:val="none" w:sz="0" w:space="0" w:color="auto"/>
            <w:right w:val="none" w:sz="0" w:space="0" w:color="auto"/>
          </w:divBdr>
        </w:div>
      </w:divsChild>
    </w:div>
    <w:div w:id="1055467392">
      <w:bodyDiv w:val="1"/>
      <w:marLeft w:val="0"/>
      <w:marRight w:val="0"/>
      <w:marTop w:val="0"/>
      <w:marBottom w:val="0"/>
      <w:divBdr>
        <w:top w:val="none" w:sz="0" w:space="0" w:color="auto"/>
        <w:left w:val="none" w:sz="0" w:space="0" w:color="auto"/>
        <w:bottom w:val="none" w:sz="0" w:space="0" w:color="auto"/>
        <w:right w:val="none" w:sz="0" w:space="0" w:color="auto"/>
      </w:divBdr>
    </w:div>
    <w:div w:id="1080712367">
      <w:bodyDiv w:val="1"/>
      <w:marLeft w:val="0"/>
      <w:marRight w:val="0"/>
      <w:marTop w:val="0"/>
      <w:marBottom w:val="0"/>
      <w:divBdr>
        <w:top w:val="none" w:sz="0" w:space="0" w:color="auto"/>
        <w:left w:val="none" w:sz="0" w:space="0" w:color="auto"/>
        <w:bottom w:val="none" w:sz="0" w:space="0" w:color="auto"/>
        <w:right w:val="none" w:sz="0" w:space="0" w:color="auto"/>
      </w:divBdr>
    </w:div>
    <w:div w:id="1160080427">
      <w:bodyDiv w:val="1"/>
      <w:marLeft w:val="0"/>
      <w:marRight w:val="0"/>
      <w:marTop w:val="0"/>
      <w:marBottom w:val="0"/>
      <w:divBdr>
        <w:top w:val="none" w:sz="0" w:space="0" w:color="auto"/>
        <w:left w:val="none" w:sz="0" w:space="0" w:color="auto"/>
        <w:bottom w:val="none" w:sz="0" w:space="0" w:color="auto"/>
        <w:right w:val="none" w:sz="0" w:space="0" w:color="auto"/>
      </w:divBdr>
    </w:div>
    <w:div w:id="1164904015">
      <w:bodyDiv w:val="1"/>
      <w:marLeft w:val="0"/>
      <w:marRight w:val="0"/>
      <w:marTop w:val="0"/>
      <w:marBottom w:val="0"/>
      <w:divBdr>
        <w:top w:val="none" w:sz="0" w:space="0" w:color="auto"/>
        <w:left w:val="none" w:sz="0" w:space="0" w:color="auto"/>
        <w:bottom w:val="none" w:sz="0" w:space="0" w:color="auto"/>
        <w:right w:val="none" w:sz="0" w:space="0" w:color="auto"/>
      </w:divBdr>
    </w:div>
    <w:div w:id="1216040088">
      <w:bodyDiv w:val="1"/>
      <w:marLeft w:val="0"/>
      <w:marRight w:val="0"/>
      <w:marTop w:val="0"/>
      <w:marBottom w:val="0"/>
      <w:divBdr>
        <w:top w:val="none" w:sz="0" w:space="0" w:color="auto"/>
        <w:left w:val="none" w:sz="0" w:space="0" w:color="auto"/>
        <w:bottom w:val="none" w:sz="0" w:space="0" w:color="auto"/>
        <w:right w:val="none" w:sz="0" w:space="0" w:color="auto"/>
      </w:divBdr>
    </w:div>
    <w:div w:id="1261722770">
      <w:bodyDiv w:val="1"/>
      <w:marLeft w:val="0"/>
      <w:marRight w:val="0"/>
      <w:marTop w:val="0"/>
      <w:marBottom w:val="0"/>
      <w:divBdr>
        <w:top w:val="none" w:sz="0" w:space="0" w:color="auto"/>
        <w:left w:val="none" w:sz="0" w:space="0" w:color="auto"/>
        <w:bottom w:val="none" w:sz="0" w:space="0" w:color="auto"/>
        <w:right w:val="none" w:sz="0" w:space="0" w:color="auto"/>
      </w:divBdr>
    </w:div>
    <w:div w:id="1293486009">
      <w:bodyDiv w:val="1"/>
      <w:marLeft w:val="0"/>
      <w:marRight w:val="0"/>
      <w:marTop w:val="0"/>
      <w:marBottom w:val="0"/>
      <w:divBdr>
        <w:top w:val="none" w:sz="0" w:space="0" w:color="auto"/>
        <w:left w:val="none" w:sz="0" w:space="0" w:color="auto"/>
        <w:bottom w:val="none" w:sz="0" w:space="0" w:color="auto"/>
        <w:right w:val="none" w:sz="0" w:space="0" w:color="auto"/>
      </w:divBdr>
      <w:divsChild>
        <w:div w:id="821315471">
          <w:marLeft w:val="1267"/>
          <w:marRight w:val="0"/>
          <w:marTop w:val="0"/>
          <w:marBottom w:val="60"/>
          <w:divBdr>
            <w:top w:val="none" w:sz="0" w:space="0" w:color="auto"/>
            <w:left w:val="none" w:sz="0" w:space="0" w:color="auto"/>
            <w:bottom w:val="none" w:sz="0" w:space="0" w:color="auto"/>
            <w:right w:val="none" w:sz="0" w:space="0" w:color="auto"/>
          </w:divBdr>
        </w:div>
      </w:divsChild>
    </w:div>
    <w:div w:id="1329752765">
      <w:bodyDiv w:val="1"/>
      <w:marLeft w:val="0"/>
      <w:marRight w:val="0"/>
      <w:marTop w:val="0"/>
      <w:marBottom w:val="0"/>
      <w:divBdr>
        <w:top w:val="none" w:sz="0" w:space="0" w:color="auto"/>
        <w:left w:val="none" w:sz="0" w:space="0" w:color="auto"/>
        <w:bottom w:val="none" w:sz="0" w:space="0" w:color="auto"/>
        <w:right w:val="none" w:sz="0" w:space="0" w:color="auto"/>
      </w:divBdr>
    </w:div>
    <w:div w:id="1375541518">
      <w:bodyDiv w:val="1"/>
      <w:marLeft w:val="0"/>
      <w:marRight w:val="0"/>
      <w:marTop w:val="0"/>
      <w:marBottom w:val="0"/>
      <w:divBdr>
        <w:top w:val="none" w:sz="0" w:space="0" w:color="auto"/>
        <w:left w:val="none" w:sz="0" w:space="0" w:color="auto"/>
        <w:bottom w:val="none" w:sz="0" w:space="0" w:color="auto"/>
        <w:right w:val="none" w:sz="0" w:space="0" w:color="auto"/>
      </w:divBdr>
    </w:div>
    <w:div w:id="1378622521">
      <w:bodyDiv w:val="1"/>
      <w:marLeft w:val="0"/>
      <w:marRight w:val="0"/>
      <w:marTop w:val="0"/>
      <w:marBottom w:val="0"/>
      <w:divBdr>
        <w:top w:val="none" w:sz="0" w:space="0" w:color="auto"/>
        <w:left w:val="none" w:sz="0" w:space="0" w:color="auto"/>
        <w:bottom w:val="none" w:sz="0" w:space="0" w:color="auto"/>
        <w:right w:val="none" w:sz="0" w:space="0" w:color="auto"/>
      </w:divBdr>
      <w:divsChild>
        <w:div w:id="1770200321">
          <w:marLeft w:val="1080"/>
          <w:marRight w:val="0"/>
          <w:marTop w:val="100"/>
          <w:marBottom w:val="0"/>
          <w:divBdr>
            <w:top w:val="none" w:sz="0" w:space="0" w:color="auto"/>
            <w:left w:val="none" w:sz="0" w:space="0" w:color="auto"/>
            <w:bottom w:val="none" w:sz="0" w:space="0" w:color="auto"/>
            <w:right w:val="none" w:sz="0" w:space="0" w:color="auto"/>
          </w:divBdr>
        </w:div>
      </w:divsChild>
    </w:div>
    <w:div w:id="1406755831">
      <w:bodyDiv w:val="1"/>
      <w:marLeft w:val="0"/>
      <w:marRight w:val="0"/>
      <w:marTop w:val="0"/>
      <w:marBottom w:val="0"/>
      <w:divBdr>
        <w:top w:val="none" w:sz="0" w:space="0" w:color="auto"/>
        <w:left w:val="none" w:sz="0" w:space="0" w:color="auto"/>
        <w:bottom w:val="none" w:sz="0" w:space="0" w:color="auto"/>
        <w:right w:val="none" w:sz="0" w:space="0" w:color="auto"/>
      </w:divBdr>
    </w:div>
    <w:div w:id="1456411151">
      <w:bodyDiv w:val="1"/>
      <w:marLeft w:val="0"/>
      <w:marRight w:val="0"/>
      <w:marTop w:val="0"/>
      <w:marBottom w:val="0"/>
      <w:divBdr>
        <w:top w:val="none" w:sz="0" w:space="0" w:color="auto"/>
        <w:left w:val="none" w:sz="0" w:space="0" w:color="auto"/>
        <w:bottom w:val="none" w:sz="0" w:space="0" w:color="auto"/>
        <w:right w:val="none" w:sz="0" w:space="0" w:color="auto"/>
      </w:divBdr>
      <w:divsChild>
        <w:div w:id="1324504561">
          <w:marLeft w:val="360"/>
          <w:marRight w:val="0"/>
          <w:marTop w:val="200"/>
          <w:marBottom w:val="0"/>
          <w:divBdr>
            <w:top w:val="none" w:sz="0" w:space="0" w:color="auto"/>
            <w:left w:val="none" w:sz="0" w:space="0" w:color="auto"/>
            <w:bottom w:val="none" w:sz="0" w:space="0" w:color="auto"/>
            <w:right w:val="none" w:sz="0" w:space="0" w:color="auto"/>
          </w:divBdr>
        </w:div>
        <w:div w:id="1588997231">
          <w:marLeft w:val="1080"/>
          <w:marRight w:val="0"/>
          <w:marTop w:val="100"/>
          <w:marBottom w:val="0"/>
          <w:divBdr>
            <w:top w:val="none" w:sz="0" w:space="0" w:color="auto"/>
            <w:left w:val="none" w:sz="0" w:space="0" w:color="auto"/>
            <w:bottom w:val="none" w:sz="0" w:space="0" w:color="auto"/>
            <w:right w:val="none" w:sz="0" w:space="0" w:color="auto"/>
          </w:divBdr>
        </w:div>
        <w:div w:id="24212708">
          <w:marLeft w:val="1800"/>
          <w:marRight w:val="0"/>
          <w:marTop w:val="100"/>
          <w:marBottom w:val="0"/>
          <w:divBdr>
            <w:top w:val="none" w:sz="0" w:space="0" w:color="auto"/>
            <w:left w:val="none" w:sz="0" w:space="0" w:color="auto"/>
            <w:bottom w:val="none" w:sz="0" w:space="0" w:color="auto"/>
            <w:right w:val="none" w:sz="0" w:space="0" w:color="auto"/>
          </w:divBdr>
        </w:div>
        <w:div w:id="866530556">
          <w:marLeft w:val="1800"/>
          <w:marRight w:val="0"/>
          <w:marTop w:val="100"/>
          <w:marBottom w:val="0"/>
          <w:divBdr>
            <w:top w:val="none" w:sz="0" w:space="0" w:color="auto"/>
            <w:left w:val="none" w:sz="0" w:space="0" w:color="auto"/>
            <w:bottom w:val="none" w:sz="0" w:space="0" w:color="auto"/>
            <w:right w:val="none" w:sz="0" w:space="0" w:color="auto"/>
          </w:divBdr>
        </w:div>
        <w:div w:id="114956640">
          <w:marLeft w:val="1080"/>
          <w:marRight w:val="0"/>
          <w:marTop w:val="100"/>
          <w:marBottom w:val="0"/>
          <w:divBdr>
            <w:top w:val="none" w:sz="0" w:space="0" w:color="auto"/>
            <w:left w:val="none" w:sz="0" w:space="0" w:color="auto"/>
            <w:bottom w:val="none" w:sz="0" w:space="0" w:color="auto"/>
            <w:right w:val="none" w:sz="0" w:space="0" w:color="auto"/>
          </w:divBdr>
        </w:div>
        <w:div w:id="2144157673">
          <w:marLeft w:val="1800"/>
          <w:marRight w:val="0"/>
          <w:marTop w:val="100"/>
          <w:marBottom w:val="0"/>
          <w:divBdr>
            <w:top w:val="none" w:sz="0" w:space="0" w:color="auto"/>
            <w:left w:val="none" w:sz="0" w:space="0" w:color="auto"/>
            <w:bottom w:val="none" w:sz="0" w:space="0" w:color="auto"/>
            <w:right w:val="none" w:sz="0" w:space="0" w:color="auto"/>
          </w:divBdr>
        </w:div>
        <w:div w:id="2060280891">
          <w:marLeft w:val="1080"/>
          <w:marRight w:val="0"/>
          <w:marTop w:val="100"/>
          <w:marBottom w:val="0"/>
          <w:divBdr>
            <w:top w:val="none" w:sz="0" w:space="0" w:color="auto"/>
            <w:left w:val="none" w:sz="0" w:space="0" w:color="auto"/>
            <w:bottom w:val="none" w:sz="0" w:space="0" w:color="auto"/>
            <w:right w:val="none" w:sz="0" w:space="0" w:color="auto"/>
          </w:divBdr>
        </w:div>
      </w:divsChild>
    </w:div>
    <w:div w:id="1464469687">
      <w:bodyDiv w:val="1"/>
      <w:marLeft w:val="0"/>
      <w:marRight w:val="0"/>
      <w:marTop w:val="0"/>
      <w:marBottom w:val="0"/>
      <w:divBdr>
        <w:top w:val="none" w:sz="0" w:space="0" w:color="auto"/>
        <w:left w:val="none" w:sz="0" w:space="0" w:color="auto"/>
        <w:bottom w:val="none" w:sz="0" w:space="0" w:color="auto"/>
        <w:right w:val="none" w:sz="0" w:space="0" w:color="auto"/>
      </w:divBdr>
    </w:div>
    <w:div w:id="1538159432">
      <w:bodyDiv w:val="1"/>
      <w:marLeft w:val="0"/>
      <w:marRight w:val="0"/>
      <w:marTop w:val="0"/>
      <w:marBottom w:val="0"/>
      <w:divBdr>
        <w:top w:val="none" w:sz="0" w:space="0" w:color="auto"/>
        <w:left w:val="none" w:sz="0" w:space="0" w:color="auto"/>
        <w:bottom w:val="none" w:sz="0" w:space="0" w:color="auto"/>
        <w:right w:val="none" w:sz="0" w:space="0" w:color="auto"/>
      </w:divBdr>
    </w:div>
    <w:div w:id="1623538059">
      <w:bodyDiv w:val="1"/>
      <w:marLeft w:val="0"/>
      <w:marRight w:val="0"/>
      <w:marTop w:val="0"/>
      <w:marBottom w:val="0"/>
      <w:divBdr>
        <w:top w:val="none" w:sz="0" w:space="0" w:color="auto"/>
        <w:left w:val="none" w:sz="0" w:space="0" w:color="auto"/>
        <w:bottom w:val="none" w:sz="0" w:space="0" w:color="auto"/>
        <w:right w:val="none" w:sz="0" w:space="0" w:color="auto"/>
      </w:divBdr>
    </w:div>
    <w:div w:id="1628703074">
      <w:bodyDiv w:val="1"/>
      <w:marLeft w:val="0"/>
      <w:marRight w:val="0"/>
      <w:marTop w:val="0"/>
      <w:marBottom w:val="0"/>
      <w:divBdr>
        <w:top w:val="none" w:sz="0" w:space="0" w:color="auto"/>
        <w:left w:val="none" w:sz="0" w:space="0" w:color="auto"/>
        <w:bottom w:val="none" w:sz="0" w:space="0" w:color="auto"/>
        <w:right w:val="none" w:sz="0" w:space="0" w:color="auto"/>
      </w:divBdr>
      <w:divsChild>
        <w:div w:id="1577402935">
          <w:marLeft w:val="1080"/>
          <w:marRight w:val="0"/>
          <w:marTop w:val="100"/>
          <w:marBottom w:val="0"/>
          <w:divBdr>
            <w:top w:val="none" w:sz="0" w:space="0" w:color="auto"/>
            <w:left w:val="none" w:sz="0" w:space="0" w:color="auto"/>
            <w:bottom w:val="none" w:sz="0" w:space="0" w:color="auto"/>
            <w:right w:val="none" w:sz="0" w:space="0" w:color="auto"/>
          </w:divBdr>
        </w:div>
        <w:div w:id="2053188886">
          <w:marLeft w:val="1080"/>
          <w:marRight w:val="0"/>
          <w:marTop w:val="100"/>
          <w:marBottom w:val="0"/>
          <w:divBdr>
            <w:top w:val="none" w:sz="0" w:space="0" w:color="auto"/>
            <w:left w:val="none" w:sz="0" w:space="0" w:color="auto"/>
            <w:bottom w:val="none" w:sz="0" w:space="0" w:color="auto"/>
            <w:right w:val="none" w:sz="0" w:space="0" w:color="auto"/>
          </w:divBdr>
        </w:div>
        <w:div w:id="2061510685">
          <w:marLeft w:val="1080"/>
          <w:marRight w:val="0"/>
          <w:marTop w:val="100"/>
          <w:marBottom w:val="0"/>
          <w:divBdr>
            <w:top w:val="none" w:sz="0" w:space="0" w:color="auto"/>
            <w:left w:val="none" w:sz="0" w:space="0" w:color="auto"/>
            <w:bottom w:val="none" w:sz="0" w:space="0" w:color="auto"/>
            <w:right w:val="none" w:sz="0" w:space="0" w:color="auto"/>
          </w:divBdr>
        </w:div>
      </w:divsChild>
    </w:div>
    <w:div w:id="1640189239">
      <w:bodyDiv w:val="1"/>
      <w:marLeft w:val="0"/>
      <w:marRight w:val="0"/>
      <w:marTop w:val="0"/>
      <w:marBottom w:val="0"/>
      <w:divBdr>
        <w:top w:val="none" w:sz="0" w:space="0" w:color="auto"/>
        <w:left w:val="none" w:sz="0" w:space="0" w:color="auto"/>
        <w:bottom w:val="none" w:sz="0" w:space="0" w:color="auto"/>
        <w:right w:val="none" w:sz="0" w:space="0" w:color="auto"/>
      </w:divBdr>
    </w:div>
    <w:div w:id="16759108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948770">
      <w:bodyDiv w:val="1"/>
      <w:marLeft w:val="0"/>
      <w:marRight w:val="0"/>
      <w:marTop w:val="0"/>
      <w:marBottom w:val="0"/>
      <w:divBdr>
        <w:top w:val="none" w:sz="0" w:space="0" w:color="auto"/>
        <w:left w:val="none" w:sz="0" w:space="0" w:color="auto"/>
        <w:bottom w:val="none" w:sz="0" w:space="0" w:color="auto"/>
        <w:right w:val="none" w:sz="0" w:space="0" w:color="auto"/>
      </w:divBdr>
    </w:div>
    <w:div w:id="1787848790">
      <w:bodyDiv w:val="1"/>
      <w:marLeft w:val="0"/>
      <w:marRight w:val="0"/>
      <w:marTop w:val="0"/>
      <w:marBottom w:val="0"/>
      <w:divBdr>
        <w:top w:val="none" w:sz="0" w:space="0" w:color="auto"/>
        <w:left w:val="none" w:sz="0" w:space="0" w:color="auto"/>
        <w:bottom w:val="none" w:sz="0" w:space="0" w:color="auto"/>
        <w:right w:val="none" w:sz="0" w:space="0" w:color="auto"/>
      </w:divBdr>
    </w:div>
    <w:div w:id="185422281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2713484">
      <w:bodyDiv w:val="1"/>
      <w:marLeft w:val="0"/>
      <w:marRight w:val="0"/>
      <w:marTop w:val="0"/>
      <w:marBottom w:val="0"/>
      <w:divBdr>
        <w:top w:val="none" w:sz="0" w:space="0" w:color="auto"/>
        <w:left w:val="none" w:sz="0" w:space="0" w:color="auto"/>
        <w:bottom w:val="none" w:sz="0" w:space="0" w:color="auto"/>
        <w:right w:val="none" w:sz="0" w:space="0" w:color="auto"/>
      </w:divBdr>
    </w:div>
    <w:div w:id="2049065256">
      <w:bodyDiv w:val="1"/>
      <w:marLeft w:val="0"/>
      <w:marRight w:val="0"/>
      <w:marTop w:val="0"/>
      <w:marBottom w:val="0"/>
      <w:divBdr>
        <w:top w:val="none" w:sz="0" w:space="0" w:color="auto"/>
        <w:left w:val="none" w:sz="0" w:space="0" w:color="auto"/>
        <w:bottom w:val="none" w:sz="0" w:space="0" w:color="auto"/>
        <w:right w:val="none" w:sz="0" w:space="0" w:color="auto"/>
      </w:divBdr>
    </w:div>
    <w:div w:id="2119641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A0E23C-B1FA-47C3-A6F8-60BD3E5D2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1</Pages>
  <Words>543</Words>
  <Characters>3097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9</cp:revision>
  <cp:lastPrinted>2007-06-18T22:08:00Z</cp:lastPrinted>
  <dcterms:created xsi:type="dcterms:W3CDTF">2021-06-16T02:50:00Z</dcterms:created>
  <dcterms:modified xsi:type="dcterms:W3CDTF">2021-08-06T08:48:00Z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(3)pW9uSX+yHlRpW6JiHuG/Mpy5/3fn7e+mQcdXn6JblDMVefmbOIVOT9jlqYrFGuuxiySJCh8T
wjru1be41tQ3rWmx9gHbY8zB0GngQ6E+RbShtLs+8wxMU7tQb8e//ZCgsfW2EvARIs3MFwxL
fglZpKe+fh4dZaB6knX7FDX7YUspp2XwKKa64LyLxUqmVjSolb0OtcAayFvIClcXlfTmu27Q
01eH9E9j6zd6evR02K</vt:lpwstr>
  </property>
  <property fmtid="{D5CDD505-2E9C-101B-9397-08002B2CF9AE}" pid="13" name="_2015_ms_pID_725343_00">
    <vt:lpwstr>_2015_ms_pID_725343</vt:lpwstr>
  </property>
  <property fmtid="{D5CDD505-2E9C-101B-9397-08002B2CF9AE}" pid="14" name="_2015_ms_pID_7253431">
    <vt:lpwstr>LL397AJpzmC1Ja100wFUFI6rDx2/H4RjYLqP292mHE/jUB8DxubgJZ
XPureD/98fIn4hmsJeyx04taviVYcqvFSq1SId6QB2P53UieJafHzA/E3SPssQ8InaeH+Zns
D3o9voUmBIfVBPKlJyD1Vc7P3CPuSNGYKrjKFqOxm3tp/fjsN7o7TvX7ag240YlJLYd8XvS3
G1dDwdY1c4hO11dVjyPTgt0qv1OTXiEUE/yE</vt:lpwstr>
  </property>
  <property fmtid="{D5CDD505-2E9C-101B-9397-08002B2CF9AE}" pid="15" name="_2015_ms_pID_7253431_00">
    <vt:lpwstr>_2015_ms_pID_7253431</vt:lpwstr>
  </property>
  <property fmtid="{D5CDD505-2E9C-101B-9397-08002B2CF9AE}" pid="16" name="_2015_ms_pID_7253432">
    <vt:lpwstr>1wH1wcNdxrT8o/p3W3iPGTDKk4ZEIcJsQDJK
FEAn+29zvVObAVMMpeqkU9im5OmJGA==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1564556316</vt:lpwstr>
  </property>
</Properties>
</file>